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DE" w:rsidRDefault="002B51DE" w:rsidP="002B51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КОНТРОЛЬНО-РЕВИЗИОННАЯ КОМИССИЯ </w:t>
      </w:r>
      <w:r>
        <w:rPr>
          <w:b/>
          <w:sz w:val="32"/>
          <w:szCs w:val="32"/>
        </w:rPr>
        <w:br/>
        <w:t>АЛЕКСАНДРОВСКОГО РАЙОНА</w:t>
      </w:r>
    </w:p>
    <w:p w:rsidR="002B51DE" w:rsidRDefault="002B51DE" w:rsidP="002B51DE">
      <w:pPr>
        <w:jc w:val="center"/>
        <w:rPr>
          <w:b/>
          <w:sz w:val="32"/>
          <w:szCs w:val="32"/>
        </w:rPr>
      </w:pPr>
    </w:p>
    <w:p w:rsidR="002B51DE" w:rsidRDefault="002B51DE" w:rsidP="002B51DE">
      <w:pPr>
        <w:jc w:val="center"/>
        <w:rPr>
          <w:b/>
          <w:sz w:val="32"/>
          <w:szCs w:val="32"/>
        </w:rPr>
      </w:pPr>
    </w:p>
    <w:p w:rsidR="002B51DE" w:rsidRDefault="002B51DE" w:rsidP="002B51DE">
      <w:pPr>
        <w:jc w:val="center"/>
        <w:rPr>
          <w:b/>
          <w:sz w:val="32"/>
          <w:szCs w:val="32"/>
        </w:rPr>
      </w:pPr>
    </w:p>
    <w:p w:rsidR="002B51DE" w:rsidRDefault="002B51DE" w:rsidP="002B51DE">
      <w:pPr>
        <w:jc w:val="center"/>
        <w:rPr>
          <w:b/>
          <w:sz w:val="32"/>
          <w:szCs w:val="32"/>
        </w:rPr>
      </w:pPr>
    </w:p>
    <w:p w:rsidR="002B51DE" w:rsidRDefault="002B51DE" w:rsidP="002B51DE">
      <w:pPr>
        <w:jc w:val="center"/>
        <w:rPr>
          <w:b/>
          <w:sz w:val="32"/>
          <w:szCs w:val="32"/>
        </w:rPr>
      </w:pPr>
    </w:p>
    <w:p w:rsidR="002B51DE" w:rsidRDefault="002B51DE" w:rsidP="002B51DE">
      <w:pPr>
        <w:jc w:val="center"/>
        <w:rPr>
          <w:b/>
          <w:sz w:val="32"/>
          <w:szCs w:val="32"/>
        </w:rPr>
      </w:pPr>
      <w:r>
        <w:rPr>
          <w:b/>
          <w:color w:val="0A0A0A"/>
        </w:rPr>
        <w:t>СТАНДАРТ  ВНЕШНЕГО МУНИЦИПАЛЬНОГО ФИНАНСОВОГО КОНТРОЛЯ</w:t>
      </w:r>
    </w:p>
    <w:p w:rsidR="002B51DE" w:rsidRDefault="002B51DE" w:rsidP="002B51DE">
      <w:pPr>
        <w:jc w:val="center"/>
        <w:rPr>
          <w:b/>
          <w:sz w:val="32"/>
          <w:szCs w:val="32"/>
        </w:rPr>
      </w:pPr>
    </w:p>
    <w:p w:rsidR="002B51DE" w:rsidRDefault="002B51DE" w:rsidP="002B51DE">
      <w:pPr>
        <w:tabs>
          <w:tab w:val="left" w:pos="567"/>
        </w:tabs>
        <w:jc w:val="center"/>
        <w:rPr>
          <w:sz w:val="28"/>
          <w:szCs w:val="28"/>
          <w:highlight w:val="yellow"/>
        </w:rPr>
      </w:pPr>
    </w:p>
    <w:p w:rsidR="002B51DE" w:rsidRDefault="002B51DE" w:rsidP="002B51DE">
      <w:pPr>
        <w:tabs>
          <w:tab w:val="left" w:pos="567"/>
        </w:tabs>
        <w:jc w:val="center"/>
        <w:rPr>
          <w:sz w:val="28"/>
          <w:szCs w:val="28"/>
          <w:highlight w:val="yellow"/>
        </w:rPr>
      </w:pPr>
    </w:p>
    <w:p w:rsidR="002B51DE" w:rsidRDefault="002B51DE" w:rsidP="002B51DE">
      <w:pPr>
        <w:tabs>
          <w:tab w:val="left" w:pos="567"/>
        </w:tabs>
        <w:jc w:val="center"/>
        <w:rPr>
          <w:sz w:val="28"/>
          <w:szCs w:val="28"/>
          <w:highlight w:val="yellow"/>
        </w:rPr>
      </w:pPr>
    </w:p>
    <w:p w:rsidR="002B51DE" w:rsidRDefault="002B51DE" w:rsidP="002B51DE">
      <w:pPr>
        <w:widowControl w:val="0"/>
        <w:jc w:val="center"/>
        <w:rPr>
          <w:sz w:val="28"/>
          <w:szCs w:val="28"/>
          <w:highlight w:val="yellow"/>
        </w:rPr>
      </w:pPr>
    </w:p>
    <w:p w:rsidR="002B51DE" w:rsidRDefault="002B51DE" w:rsidP="002B51DE">
      <w:pPr>
        <w:jc w:val="center"/>
        <w:rPr>
          <w:b/>
          <w:sz w:val="32"/>
          <w:szCs w:val="32"/>
        </w:rPr>
      </w:pPr>
    </w:p>
    <w:p w:rsidR="002B51DE" w:rsidRDefault="002B51DE" w:rsidP="002B51DE">
      <w:pPr>
        <w:jc w:val="center"/>
        <w:rPr>
          <w:b/>
          <w:sz w:val="28"/>
          <w:szCs w:val="28"/>
        </w:rPr>
      </w:pPr>
      <w:r>
        <w:rPr>
          <w:b/>
          <w:color w:val="0A0A0A"/>
        </w:rPr>
        <w:t>СФК 3 «</w:t>
      </w:r>
      <w:r>
        <w:rPr>
          <w:b/>
          <w:color w:val="0A0A0A"/>
          <w:sz w:val="28"/>
          <w:szCs w:val="28"/>
        </w:rPr>
        <w:t>Проведение оперативного (текущего) контроля за исполнением бюджета муниципального образования</w:t>
      </w:r>
      <w:r w:rsidR="00913A89">
        <w:rPr>
          <w:b/>
          <w:color w:val="0A0A0A"/>
          <w:sz w:val="28"/>
          <w:szCs w:val="28"/>
        </w:rPr>
        <w:t>»</w:t>
      </w:r>
    </w:p>
    <w:p w:rsidR="002B51DE" w:rsidRDefault="002B51DE" w:rsidP="002B51DE">
      <w:pPr>
        <w:jc w:val="center"/>
        <w:rPr>
          <w:b/>
          <w:sz w:val="28"/>
          <w:szCs w:val="28"/>
        </w:rPr>
      </w:pPr>
    </w:p>
    <w:p w:rsidR="002B51DE" w:rsidRDefault="002B51DE" w:rsidP="002B51DE">
      <w:pPr>
        <w:jc w:val="center"/>
        <w:rPr>
          <w:b/>
          <w:sz w:val="32"/>
          <w:szCs w:val="32"/>
        </w:rPr>
      </w:pPr>
    </w:p>
    <w:p w:rsidR="002B51DE" w:rsidRDefault="00913A89" w:rsidP="00913A89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2B51DE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</w:t>
      </w:r>
      <w:r w:rsidR="002B51DE">
        <w:rPr>
          <w:sz w:val="28"/>
          <w:szCs w:val="28"/>
        </w:rPr>
        <w:t>распоряжением председателя К</w:t>
      </w:r>
      <w:r>
        <w:rPr>
          <w:sz w:val="28"/>
          <w:szCs w:val="28"/>
        </w:rPr>
        <w:t xml:space="preserve">онтрольно-ревизионной комиссии Александровского  района Томской  области </w:t>
      </w:r>
    </w:p>
    <w:p w:rsidR="002B51DE" w:rsidRDefault="002B51DE" w:rsidP="00913A89">
      <w:pPr>
        <w:jc w:val="center"/>
        <w:rPr>
          <w:sz w:val="28"/>
        </w:rPr>
      </w:pPr>
      <w:r w:rsidRPr="00B57586">
        <w:rPr>
          <w:sz w:val="28"/>
          <w:szCs w:val="28"/>
        </w:rPr>
        <w:t xml:space="preserve">от </w:t>
      </w:r>
      <w:r w:rsidR="00913A89">
        <w:rPr>
          <w:sz w:val="28"/>
          <w:szCs w:val="28"/>
        </w:rPr>
        <w:t xml:space="preserve"> 10 февраля </w:t>
      </w:r>
      <w:r w:rsidRPr="00B57586">
        <w:rPr>
          <w:sz w:val="28"/>
          <w:szCs w:val="28"/>
        </w:rPr>
        <w:t>201</w:t>
      </w:r>
      <w:r w:rsidR="00B57586">
        <w:rPr>
          <w:sz w:val="28"/>
          <w:szCs w:val="28"/>
        </w:rPr>
        <w:t>4</w:t>
      </w:r>
      <w:r w:rsidRPr="00B57586">
        <w:rPr>
          <w:sz w:val="28"/>
          <w:szCs w:val="28"/>
        </w:rPr>
        <w:t xml:space="preserve">г. № </w:t>
      </w:r>
      <w:r w:rsidR="00913A89">
        <w:rPr>
          <w:sz w:val="28"/>
          <w:szCs w:val="28"/>
        </w:rPr>
        <w:t>6-р)</w:t>
      </w:r>
    </w:p>
    <w:p w:rsidR="002B51DE" w:rsidRDefault="002B51DE" w:rsidP="00913A89">
      <w:pPr>
        <w:widowControl w:val="0"/>
        <w:jc w:val="center"/>
        <w:rPr>
          <w:sz w:val="28"/>
        </w:rPr>
      </w:pPr>
    </w:p>
    <w:p w:rsidR="002B51DE" w:rsidRDefault="002B51DE" w:rsidP="002B51DE">
      <w:pPr>
        <w:widowControl w:val="0"/>
        <w:jc w:val="center"/>
        <w:rPr>
          <w:sz w:val="28"/>
        </w:rPr>
      </w:pPr>
    </w:p>
    <w:p w:rsidR="002B51DE" w:rsidRDefault="002B51DE" w:rsidP="002B51DE">
      <w:pPr>
        <w:widowControl w:val="0"/>
        <w:jc w:val="center"/>
        <w:rPr>
          <w:sz w:val="28"/>
        </w:rPr>
      </w:pPr>
    </w:p>
    <w:p w:rsidR="002B51DE" w:rsidRDefault="002B51DE" w:rsidP="002B51DE">
      <w:pPr>
        <w:jc w:val="center"/>
        <w:rPr>
          <w:sz w:val="28"/>
          <w:szCs w:val="28"/>
        </w:rPr>
      </w:pPr>
    </w:p>
    <w:p w:rsidR="002B51DE" w:rsidRDefault="002B51DE" w:rsidP="002B51DE">
      <w:pPr>
        <w:jc w:val="center"/>
      </w:pPr>
    </w:p>
    <w:p w:rsidR="002B51DE" w:rsidRDefault="002B51DE" w:rsidP="002B51DE">
      <w:pPr>
        <w:jc w:val="center"/>
        <w:rPr>
          <w:bCs/>
          <w:sz w:val="28"/>
          <w:szCs w:val="28"/>
        </w:rPr>
      </w:pPr>
    </w:p>
    <w:p w:rsidR="002B51DE" w:rsidRDefault="002B51DE" w:rsidP="002B51DE">
      <w:pPr>
        <w:jc w:val="center"/>
        <w:rPr>
          <w:bCs/>
          <w:caps/>
          <w:sz w:val="28"/>
          <w:szCs w:val="28"/>
        </w:rPr>
      </w:pPr>
    </w:p>
    <w:p w:rsidR="002B51DE" w:rsidRDefault="002B51DE" w:rsidP="002B51DE">
      <w:pPr>
        <w:jc w:val="center"/>
        <w:rPr>
          <w:bCs/>
          <w:caps/>
          <w:sz w:val="28"/>
          <w:szCs w:val="28"/>
        </w:rPr>
      </w:pPr>
    </w:p>
    <w:p w:rsidR="002B51DE" w:rsidRDefault="002B51DE" w:rsidP="002B51DE">
      <w:pPr>
        <w:jc w:val="center"/>
        <w:rPr>
          <w:bCs/>
          <w:caps/>
          <w:sz w:val="28"/>
          <w:szCs w:val="28"/>
        </w:rPr>
      </w:pPr>
    </w:p>
    <w:p w:rsidR="002B51DE" w:rsidRDefault="002B51DE" w:rsidP="002B51DE">
      <w:pPr>
        <w:jc w:val="center"/>
        <w:rPr>
          <w:bCs/>
          <w:caps/>
          <w:sz w:val="28"/>
          <w:szCs w:val="28"/>
        </w:rPr>
      </w:pPr>
    </w:p>
    <w:p w:rsidR="00B57586" w:rsidRDefault="00B57586" w:rsidP="002B51DE">
      <w:pPr>
        <w:jc w:val="center"/>
        <w:rPr>
          <w:sz w:val="28"/>
          <w:szCs w:val="28"/>
        </w:rPr>
      </w:pPr>
    </w:p>
    <w:p w:rsidR="00B57586" w:rsidRDefault="00B57586" w:rsidP="002B51DE">
      <w:pPr>
        <w:jc w:val="center"/>
        <w:rPr>
          <w:sz w:val="28"/>
          <w:szCs w:val="28"/>
        </w:rPr>
      </w:pPr>
    </w:p>
    <w:p w:rsidR="00B57586" w:rsidRDefault="00B57586" w:rsidP="002B51DE">
      <w:pPr>
        <w:jc w:val="center"/>
        <w:rPr>
          <w:sz w:val="28"/>
          <w:szCs w:val="28"/>
        </w:rPr>
      </w:pPr>
    </w:p>
    <w:p w:rsidR="00B57586" w:rsidRDefault="00B57586" w:rsidP="002B51DE">
      <w:pPr>
        <w:jc w:val="center"/>
        <w:rPr>
          <w:sz w:val="28"/>
          <w:szCs w:val="28"/>
        </w:rPr>
      </w:pPr>
    </w:p>
    <w:p w:rsidR="00B57586" w:rsidRDefault="00B57586" w:rsidP="002B51DE">
      <w:pPr>
        <w:jc w:val="center"/>
        <w:rPr>
          <w:sz w:val="28"/>
          <w:szCs w:val="28"/>
        </w:rPr>
      </w:pPr>
    </w:p>
    <w:p w:rsidR="00B57586" w:rsidRDefault="00B57586" w:rsidP="002B51DE">
      <w:pPr>
        <w:jc w:val="center"/>
        <w:rPr>
          <w:sz w:val="28"/>
          <w:szCs w:val="28"/>
        </w:rPr>
      </w:pPr>
    </w:p>
    <w:p w:rsidR="00B57586" w:rsidRDefault="00B57586" w:rsidP="002B51DE">
      <w:pPr>
        <w:jc w:val="center"/>
        <w:rPr>
          <w:sz w:val="28"/>
          <w:szCs w:val="28"/>
        </w:rPr>
      </w:pPr>
    </w:p>
    <w:p w:rsidR="00B57586" w:rsidRDefault="00B57586" w:rsidP="002B51DE">
      <w:pPr>
        <w:jc w:val="center"/>
        <w:rPr>
          <w:sz w:val="28"/>
          <w:szCs w:val="28"/>
        </w:rPr>
      </w:pPr>
    </w:p>
    <w:p w:rsidR="00B57586" w:rsidRDefault="00B57586" w:rsidP="002B51DE">
      <w:pPr>
        <w:jc w:val="center"/>
        <w:rPr>
          <w:sz w:val="28"/>
          <w:szCs w:val="28"/>
        </w:rPr>
      </w:pPr>
      <w:r>
        <w:rPr>
          <w:sz w:val="28"/>
          <w:szCs w:val="28"/>
        </w:rPr>
        <w:t>с.Александровское</w:t>
      </w:r>
    </w:p>
    <w:p w:rsidR="002B51DE" w:rsidRDefault="002B51DE" w:rsidP="002B51DE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2B51DE" w:rsidRDefault="002B51DE" w:rsidP="002B51DE">
      <w:pPr>
        <w:jc w:val="center"/>
        <w:rPr>
          <w:sz w:val="28"/>
          <w:szCs w:val="28"/>
        </w:rPr>
      </w:pPr>
    </w:p>
    <w:p w:rsidR="002B51DE" w:rsidRDefault="002B51DE" w:rsidP="002B51DE">
      <w:pPr>
        <w:jc w:val="center"/>
        <w:rPr>
          <w:sz w:val="28"/>
          <w:szCs w:val="28"/>
        </w:rPr>
      </w:pPr>
    </w:p>
    <w:p w:rsidR="007F6E50" w:rsidRDefault="007F6E50" w:rsidP="002B51DE">
      <w:pPr>
        <w:jc w:val="center"/>
        <w:rPr>
          <w:b/>
          <w:bCs/>
          <w:color w:val="0A0A0A"/>
        </w:rPr>
      </w:pPr>
    </w:p>
    <w:p w:rsidR="00913A89" w:rsidRDefault="00913A89" w:rsidP="002B51DE">
      <w:pPr>
        <w:jc w:val="center"/>
        <w:rPr>
          <w:b/>
          <w:bCs/>
          <w:color w:val="0A0A0A"/>
        </w:rPr>
      </w:pPr>
    </w:p>
    <w:p w:rsidR="00913A89" w:rsidRDefault="00913A89" w:rsidP="002B51DE">
      <w:pPr>
        <w:jc w:val="center"/>
        <w:rPr>
          <w:b/>
          <w:bCs/>
          <w:color w:val="0A0A0A"/>
        </w:rPr>
      </w:pPr>
    </w:p>
    <w:p w:rsidR="002B51DE" w:rsidRDefault="002B51DE" w:rsidP="002B51DE">
      <w:pPr>
        <w:jc w:val="center"/>
        <w:rPr>
          <w:color w:val="0A0A0A"/>
        </w:rPr>
      </w:pPr>
      <w:r>
        <w:rPr>
          <w:b/>
          <w:bCs/>
          <w:color w:val="0A0A0A"/>
        </w:rPr>
        <w:t>Содержание</w:t>
      </w:r>
    </w:p>
    <w:p w:rsidR="002B51DE" w:rsidRDefault="002B51DE" w:rsidP="002B51DE">
      <w:pPr>
        <w:jc w:val="center"/>
        <w:rPr>
          <w:color w:val="0A0A0A"/>
        </w:rPr>
      </w:pPr>
      <w:r>
        <w:rPr>
          <w:b/>
          <w:bCs/>
          <w:color w:val="0A0A0A"/>
        </w:rPr>
        <w:t> </w:t>
      </w:r>
    </w:p>
    <w:p w:rsidR="002B51DE" w:rsidRDefault="002B51DE" w:rsidP="002B51DE">
      <w:pPr>
        <w:numPr>
          <w:ilvl w:val="0"/>
          <w:numId w:val="1"/>
        </w:numPr>
        <w:spacing w:before="100" w:beforeAutospacing="1" w:after="100" w:afterAutospacing="1" w:line="480" w:lineRule="auto"/>
        <w:rPr>
          <w:color w:val="0A0A0A"/>
        </w:rPr>
      </w:pPr>
      <w:r>
        <w:rPr>
          <w:color w:val="0A0A0A"/>
        </w:rPr>
        <w:t>Общие положения…………………………………………………………………</w:t>
      </w:r>
      <w:r w:rsidR="00B57586">
        <w:rPr>
          <w:color w:val="0A0A0A"/>
        </w:rPr>
        <w:t>.</w:t>
      </w:r>
      <w:r>
        <w:rPr>
          <w:color w:val="0A0A0A"/>
        </w:rPr>
        <w:t>…. 3</w:t>
      </w:r>
    </w:p>
    <w:p w:rsidR="002B51DE" w:rsidRDefault="002B51DE" w:rsidP="002B51DE">
      <w:pPr>
        <w:numPr>
          <w:ilvl w:val="0"/>
          <w:numId w:val="1"/>
        </w:numPr>
        <w:spacing w:before="100" w:beforeAutospacing="1" w:after="100" w:afterAutospacing="1" w:line="480" w:lineRule="auto"/>
        <w:rPr>
          <w:color w:val="0A0A0A"/>
        </w:rPr>
      </w:pPr>
      <w:r>
        <w:rPr>
          <w:color w:val="0A0A0A"/>
        </w:rPr>
        <w:t>Содержание оперативного (текущего) контроля…………………………………</w:t>
      </w:r>
      <w:r w:rsidR="00B57586">
        <w:rPr>
          <w:color w:val="0A0A0A"/>
        </w:rPr>
        <w:t>.</w:t>
      </w:r>
      <w:r>
        <w:rPr>
          <w:color w:val="0A0A0A"/>
        </w:rPr>
        <w:t>... 3</w:t>
      </w:r>
    </w:p>
    <w:p w:rsidR="002B51DE" w:rsidRDefault="002B51DE" w:rsidP="002B51DE">
      <w:pPr>
        <w:numPr>
          <w:ilvl w:val="0"/>
          <w:numId w:val="1"/>
        </w:numPr>
        <w:spacing w:before="100" w:beforeAutospacing="1" w:after="100" w:afterAutospacing="1" w:line="480" w:lineRule="auto"/>
        <w:rPr>
          <w:color w:val="0A0A0A"/>
        </w:rPr>
      </w:pPr>
      <w:r>
        <w:rPr>
          <w:color w:val="0A0A0A"/>
        </w:rPr>
        <w:t>Нормативная правовая и информационная основы оперативного (текущего) контроля……………………………………………………………………………….  5</w:t>
      </w:r>
    </w:p>
    <w:p w:rsidR="002B51DE" w:rsidRDefault="002B51DE" w:rsidP="002B51DE">
      <w:pPr>
        <w:numPr>
          <w:ilvl w:val="0"/>
          <w:numId w:val="1"/>
        </w:numPr>
        <w:spacing w:before="100" w:beforeAutospacing="1" w:after="100" w:afterAutospacing="1" w:line="480" w:lineRule="auto"/>
        <w:rPr>
          <w:color w:val="0A0A0A"/>
        </w:rPr>
      </w:pPr>
      <w:r>
        <w:rPr>
          <w:color w:val="0A0A0A"/>
        </w:rPr>
        <w:t>Основные этапы оперативного (текущего) контроля……………………………</w:t>
      </w:r>
      <w:r w:rsidR="00B57586">
        <w:rPr>
          <w:color w:val="0A0A0A"/>
        </w:rPr>
        <w:t>…</w:t>
      </w:r>
      <w:r>
        <w:rPr>
          <w:color w:val="0A0A0A"/>
        </w:rPr>
        <w:t>..5</w:t>
      </w:r>
    </w:p>
    <w:p w:rsidR="002B51DE" w:rsidRPr="00B57586" w:rsidRDefault="002B51DE" w:rsidP="002B51DE">
      <w:pPr>
        <w:numPr>
          <w:ilvl w:val="0"/>
          <w:numId w:val="1"/>
        </w:numPr>
        <w:spacing w:before="100" w:beforeAutospacing="1" w:after="100" w:afterAutospacing="1" w:line="480" w:lineRule="auto"/>
        <w:rPr>
          <w:color w:val="0A0A0A"/>
        </w:rPr>
      </w:pPr>
      <w:r>
        <w:rPr>
          <w:color w:val="0A0A0A"/>
        </w:rPr>
        <w:t>Непосредственное проведение оперативного (текущего) контроля</w:t>
      </w:r>
      <w:r w:rsidRPr="00B57586">
        <w:rPr>
          <w:color w:val="0A0A0A"/>
        </w:rPr>
        <w:t>…</w:t>
      </w:r>
      <w:r w:rsidR="00B57586" w:rsidRPr="00B57586">
        <w:rPr>
          <w:color w:val="0A0A0A"/>
        </w:rPr>
        <w:t>..</w:t>
      </w:r>
      <w:r w:rsidRPr="00B57586">
        <w:rPr>
          <w:color w:val="0A0A0A"/>
        </w:rPr>
        <w:t>………</w:t>
      </w:r>
      <w:r w:rsidR="00B57586">
        <w:rPr>
          <w:color w:val="0A0A0A"/>
        </w:rPr>
        <w:t>.</w:t>
      </w:r>
      <w:r w:rsidRPr="00B57586">
        <w:rPr>
          <w:color w:val="0A0A0A"/>
        </w:rPr>
        <w:t>…...5</w:t>
      </w:r>
    </w:p>
    <w:p w:rsidR="002B51DE" w:rsidRDefault="002B51DE" w:rsidP="002B51DE">
      <w:pPr>
        <w:pStyle w:val="a3"/>
        <w:numPr>
          <w:ilvl w:val="0"/>
          <w:numId w:val="1"/>
        </w:numPr>
        <w:spacing w:line="480" w:lineRule="auto"/>
        <w:rPr>
          <w:color w:val="0A0A0A"/>
        </w:rPr>
      </w:pPr>
      <w:r>
        <w:rPr>
          <w:color w:val="0A0A0A"/>
        </w:rPr>
        <w:t>Подготовка и оформление результатов оперативного (текущего) контроля………6</w:t>
      </w:r>
    </w:p>
    <w:p w:rsidR="002B51DE" w:rsidRDefault="002B51DE" w:rsidP="002B51DE">
      <w:pPr>
        <w:pStyle w:val="a3"/>
        <w:rPr>
          <w:rFonts w:ascii="Verdana" w:hAnsi="Verdana"/>
          <w:color w:val="0A0A0A"/>
          <w:sz w:val="20"/>
          <w:szCs w:val="20"/>
        </w:rPr>
      </w:pPr>
    </w:p>
    <w:p w:rsidR="002B51DE" w:rsidRDefault="002B51DE" w:rsidP="002B51DE">
      <w:pPr>
        <w:pStyle w:val="a3"/>
        <w:rPr>
          <w:rFonts w:ascii="Verdana" w:hAnsi="Verdana"/>
          <w:color w:val="0A0A0A"/>
          <w:sz w:val="20"/>
          <w:szCs w:val="20"/>
        </w:rPr>
      </w:pPr>
    </w:p>
    <w:p w:rsidR="002B51DE" w:rsidRDefault="002B51DE" w:rsidP="002B51DE">
      <w:pPr>
        <w:pStyle w:val="a3"/>
        <w:rPr>
          <w:rFonts w:ascii="Verdana" w:hAnsi="Verdana"/>
          <w:color w:val="0A0A0A"/>
          <w:sz w:val="20"/>
          <w:szCs w:val="20"/>
        </w:rPr>
      </w:pPr>
    </w:p>
    <w:p w:rsidR="002B51DE" w:rsidRDefault="002B51DE" w:rsidP="002B51DE">
      <w:pPr>
        <w:pStyle w:val="a3"/>
        <w:rPr>
          <w:rFonts w:ascii="Verdana" w:hAnsi="Verdana"/>
          <w:color w:val="0A0A0A"/>
          <w:sz w:val="20"/>
          <w:szCs w:val="20"/>
        </w:rPr>
      </w:pPr>
    </w:p>
    <w:p w:rsidR="002B51DE" w:rsidRDefault="002B51DE" w:rsidP="002B51DE">
      <w:pPr>
        <w:pStyle w:val="a3"/>
        <w:rPr>
          <w:rFonts w:ascii="Verdana" w:hAnsi="Verdana"/>
          <w:color w:val="0A0A0A"/>
          <w:sz w:val="20"/>
          <w:szCs w:val="20"/>
        </w:rPr>
      </w:pPr>
    </w:p>
    <w:p w:rsidR="002B51DE" w:rsidRDefault="002B51DE" w:rsidP="002B51DE">
      <w:pPr>
        <w:pStyle w:val="a3"/>
        <w:rPr>
          <w:rFonts w:ascii="Verdana" w:hAnsi="Verdana"/>
          <w:color w:val="0A0A0A"/>
          <w:sz w:val="20"/>
          <w:szCs w:val="20"/>
        </w:rPr>
      </w:pPr>
    </w:p>
    <w:p w:rsidR="002B51DE" w:rsidRDefault="002B51DE" w:rsidP="002B51DE">
      <w:pPr>
        <w:pStyle w:val="a3"/>
        <w:rPr>
          <w:rFonts w:ascii="Verdana" w:hAnsi="Verdana"/>
          <w:color w:val="0A0A0A"/>
          <w:sz w:val="20"/>
          <w:szCs w:val="20"/>
        </w:rPr>
      </w:pPr>
    </w:p>
    <w:p w:rsidR="002B51DE" w:rsidRDefault="002B51DE" w:rsidP="002B51DE">
      <w:pPr>
        <w:pStyle w:val="a3"/>
        <w:rPr>
          <w:rFonts w:ascii="Verdana" w:hAnsi="Verdana"/>
          <w:color w:val="0A0A0A"/>
          <w:sz w:val="20"/>
          <w:szCs w:val="20"/>
        </w:rPr>
      </w:pPr>
    </w:p>
    <w:p w:rsidR="002B51DE" w:rsidRDefault="002B51DE" w:rsidP="002B51DE">
      <w:pPr>
        <w:pStyle w:val="a3"/>
        <w:rPr>
          <w:rFonts w:ascii="Verdana" w:hAnsi="Verdana"/>
          <w:color w:val="0A0A0A"/>
          <w:sz w:val="20"/>
          <w:szCs w:val="20"/>
        </w:rPr>
      </w:pPr>
    </w:p>
    <w:p w:rsidR="002B51DE" w:rsidRDefault="002B51DE" w:rsidP="002B51DE">
      <w:pPr>
        <w:pStyle w:val="a3"/>
        <w:rPr>
          <w:rFonts w:ascii="Verdana" w:hAnsi="Verdana"/>
          <w:color w:val="0A0A0A"/>
          <w:sz w:val="20"/>
          <w:szCs w:val="20"/>
        </w:rPr>
      </w:pPr>
    </w:p>
    <w:p w:rsidR="002B51DE" w:rsidRDefault="002B51DE" w:rsidP="002B51DE">
      <w:pPr>
        <w:pStyle w:val="a3"/>
        <w:rPr>
          <w:rFonts w:ascii="Verdana" w:hAnsi="Verdana"/>
          <w:color w:val="0A0A0A"/>
          <w:sz w:val="20"/>
          <w:szCs w:val="20"/>
        </w:rPr>
      </w:pPr>
    </w:p>
    <w:p w:rsidR="002B51DE" w:rsidRDefault="002B51DE" w:rsidP="002B51DE">
      <w:pPr>
        <w:pStyle w:val="a3"/>
        <w:rPr>
          <w:rFonts w:ascii="Verdana" w:hAnsi="Verdana"/>
          <w:color w:val="0A0A0A"/>
          <w:sz w:val="20"/>
          <w:szCs w:val="20"/>
        </w:rPr>
      </w:pPr>
    </w:p>
    <w:p w:rsidR="002B51DE" w:rsidRDefault="002B51DE" w:rsidP="002B51DE">
      <w:pPr>
        <w:pStyle w:val="a3"/>
        <w:rPr>
          <w:rFonts w:ascii="Verdana" w:hAnsi="Verdana"/>
          <w:color w:val="0A0A0A"/>
          <w:sz w:val="20"/>
          <w:szCs w:val="20"/>
        </w:rPr>
      </w:pPr>
    </w:p>
    <w:p w:rsidR="002B51DE" w:rsidRDefault="002B51DE" w:rsidP="002B51DE">
      <w:pPr>
        <w:pStyle w:val="a3"/>
        <w:rPr>
          <w:rFonts w:ascii="Verdana" w:hAnsi="Verdana"/>
          <w:color w:val="0A0A0A"/>
          <w:sz w:val="20"/>
          <w:szCs w:val="20"/>
        </w:rPr>
      </w:pPr>
    </w:p>
    <w:p w:rsidR="002B51DE" w:rsidRDefault="002B51DE" w:rsidP="002B51DE">
      <w:pPr>
        <w:pStyle w:val="a3"/>
        <w:rPr>
          <w:rFonts w:ascii="Verdana" w:hAnsi="Verdana"/>
          <w:color w:val="0A0A0A"/>
          <w:sz w:val="20"/>
          <w:szCs w:val="20"/>
        </w:rPr>
      </w:pPr>
    </w:p>
    <w:p w:rsidR="002B51DE" w:rsidRDefault="002B51DE" w:rsidP="002B51DE">
      <w:pPr>
        <w:pStyle w:val="a3"/>
        <w:rPr>
          <w:rFonts w:ascii="Verdana" w:hAnsi="Verdana"/>
          <w:color w:val="0A0A0A"/>
          <w:sz w:val="20"/>
          <w:szCs w:val="20"/>
        </w:rPr>
      </w:pPr>
    </w:p>
    <w:p w:rsidR="002B51DE" w:rsidRDefault="002B51DE" w:rsidP="002B51DE">
      <w:pPr>
        <w:pStyle w:val="a3"/>
        <w:rPr>
          <w:rFonts w:ascii="Verdana" w:hAnsi="Verdana"/>
          <w:color w:val="0A0A0A"/>
          <w:sz w:val="20"/>
          <w:szCs w:val="20"/>
        </w:rPr>
      </w:pPr>
    </w:p>
    <w:p w:rsidR="002B51DE" w:rsidRDefault="002B51DE" w:rsidP="002B51DE">
      <w:pPr>
        <w:pStyle w:val="a3"/>
        <w:rPr>
          <w:rFonts w:ascii="Verdana" w:hAnsi="Verdana"/>
          <w:color w:val="0A0A0A"/>
          <w:sz w:val="20"/>
          <w:szCs w:val="20"/>
        </w:rPr>
      </w:pPr>
    </w:p>
    <w:p w:rsidR="002B51DE" w:rsidRDefault="002B51DE" w:rsidP="002B51DE">
      <w:pPr>
        <w:pStyle w:val="a3"/>
        <w:rPr>
          <w:rFonts w:ascii="Verdana" w:hAnsi="Verdana"/>
          <w:color w:val="0A0A0A"/>
          <w:sz w:val="20"/>
          <w:szCs w:val="20"/>
        </w:rPr>
      </w:pPr>
    </w:p>
    <w:p w:rsidR="002B51DE" w:rsidRDefault="002B51DE" w:rsidP="002B51DE">
      <w:pPr>
        <w:pStyle w:val="a3"/>
        <w:rPr>
          <w:rFonts w:ascii="Verdana" w:hAnsi="Verdana"/>
          <w:color w:val="0A0A0A"/>
          <w:sz w:val="20"/>
          <w:szCs w:val="20"/>
        </w:rPr>
      </w:pPr>
    </w:p>
    <w:p w:rsidR="002B51DE" w:rsidRDefault="002B51DE" w:rsidP="002B51DE">
      <w:pPr>
        <w:pStyle w:val="a3"/>
        <w:rPr>
          <w:rFonts w:ascii="Verdana" w:hAnsi="Verdana"/>
          <w:color w:val="0A0A0A"/>
          <w:sz w:val="20"/>
          <w:szCs w:val="20"/>
        </w:rPr>
      </w:pPr>
    </w:p>
    <w:p w:rsidR="002B51DE" w:rsidRDefault="002B51DE" w:rsidP="002B51DE">
      <w:pPr>
        <w:pStyle w:val="a3"/>
        <w:rPr>
          <w:rFonts w:ascii="Verdana" w:hAnsi="Verdana"/>
          <w:color w:val="0A0A0A"/>
          <w:sz w:val="20"/>
          <w:szCs w:val="20"/>
        </w:rPr>
      </w:pPr>
    </w:p>
    <w:p w:rsidR="002B51DE" w:rsidRDefault="002B51DE" w:rsidP="002B51DE">
      <w:pPr>
        <w:pStyle w:val="a3"/>
        <w:rPr>
          <w:rFonts w:ascii="Verdana" w:hAnsi="Verdana"/>
          <w:color w:val="0A0A0A"/>
          <w:sz w:val="20"/>
          <w:szCs w:val="20"/>
        </w:rPr>
      </w:pPr>
    </w:p>
    <w:p w:rsidR="002B51DE" w:rsidRDefault="002B51DE" w:rsidP="002B51DE">
      <w:pPr>
        <w:pStyle w:val="a3"/>
        <w:rPr>
          <w:rFonts w:ascii="Verdana" w:hAnsi="Verdana"/>
          <w:color w:val="0A0A0A"/>
          <w:sz w:val="20"/>
          <w:szCs w:val="20"/>
        </w:rPr>
      </w:pPr>
    </w:p>
    <w:p w:rsidR="002B51DE" w:rsidRDefault="002B51DE" w:rsidP="002B51DE">
      <w:pPr>
        <w:pStyle w:val="a3"/>
        <w:rPr>
          <w:rFonts w:ascii="Verdana" w:hAnsi="Verdana"/>
          <w:color w:val="0A0A0A"/>
          <w:sz w:val="20"/>
          <w:szCs w:val="20"/>
        </w:rPr>
      </w:pPr>
    </w:p>
    <w:p w:rsidR="002B51DE" w:rsidRDefault="002B51DE" w:rsidP="002B51DE">
      <w:pPr>
        <w:pStyle w:val="a3"/>
        <w:rPr>
          <w:rFonts w:ascii="Verdana" w:hAnsi="Verdana"/>
          <w:color w:val="0A0A0A"/>
          <w:sz w:val="20"/>
          <w:szCs w:val="20"/>
        </w:rPr>
      </w:pPr>
    </w:p>
    <w:p w:rsidR="002B51DE" w:rsidRDefault="002B51DE" w:rsidP="002B51DE">
      <w:pPr>
        <w:pStyle w:val="a3"/>
        <w:rPr>
          <w:rFonts w:ascii="Verdana" w:hAnsi="Verdana"/>
          <w:color w:val="0A0A0A"/>
          <w:sz w:val="20"/>
          <w:szCs w:val="20"/>
        </w:rPr>
      </w:pPr>
    </w:p>
    <w:p w:rsidR="002B51DE" w:rsidRDefault="002B51DE" w:rsidP="002B51DE">
      <w:pPr>
        <w:pStyle w:val="a3"/>
        <w:rPr>
          <w:rFonts w:ascii="Verdana" w:hAnsi="Verdana"/>
          <w:color w:val="0A0A0A"/>
          <w:sz w:val="20"/>
          <w:szCs w:val="20"/>
        </w:rPr>
      </w:pPr>
    </w:p>
    <w:p w:rsidR="00E9004F" w:rsidRDefault="00E9004F" w:rsidP="002B51DE">
      <w:pPr>
        <w:pStyle w:val="a3"/>
        <w:rPr>
          <w:rFonts w:ascii="Verdana" w:hAnsi="Verdana"/>
          <w:color w:val="0A0A0A"/>
          <w:sz w:val="20"/>
          <w:szCs w:val="20"/>
        </w:rPr>
      </w:pPr>
    </w:p>
    <w:p w:rsidR="00E9004F" w:rsidRDefault="00E9004F" w:rsidP="002B51DE">
      <w:pPr>
        <w:pStyle w:val="a3"/>
        <w:rPr>
          <w:rFonts w:ascii="Verdana" w:hAnsi="Verdana"/>
          <w:color w:val="0A0A0A"/>
          <w:sz w:val="20"/>
          <w:szCs w:val="20"/>
        </w:rPr>
      </w:pPr>
    </w:p>
    <w:p w:rsidR="00E9004F" w:rsidRDefault="00E9004F" w:rsidP="002B51DE">
      <w:pPr>
        <w:pStyle w:val="a3"/>
        <w:rPr>
          <w:rFonts w:ascii="Verdana" w:hAnsi="Verdana"/>
          <w:color w:val="0A0A0A"/>
          <w:sz w:val="20"/>
          <w:szCs w:val="20"/>
        </w:rPr>
      </w:pPr>
    </w:p>
    <w:p w:rsidR="002B51DE" w:rsidRDefault="002B51DE" w:rsidP="002B51DE">
      <w:pPr>
        <w:pStyle w:val="a3"/>
        <w:rPr>
          <w:rFonts w:ascii="Verdana" w:hAnsi="Verdana"/>
          <w:color w:val="0A0A0A"/>
          <w:sz w:val="20"/>
          <w:szCs w:val="20"/>
        </w:rPr>
      </w:pPr>
    </w:p>
    <w:p w:rsidR="002B51DE" w:rsidRDefault="002B51DE" w:rsidP="002B51DE">
      <w:pPr>
        <w:pStyle w:val="a3"/>
        <w:rPr>
          <w:rFonts w:ascii="Verdana" w:hAnsi="Verdana"/>
          <w:color w:val="0A0A0A"/>
          <w:sz w:val="20"/>
          <w:szCs w:val="20"/>
        </w:rPr>
      </w:pPr>
    </w:p>
    <w:p w:rsidR="002B51DE" w:rsidRDefault="002B51DE" w:rsidP="002B51DE">
      <w:pPr>
        <w:pStyle w:val="a3"/>
        <w:rPr>
          <w:rFonts w:ascii="Verdana" w:hAnsi="Verdana"/>
          <w:color w:val="0A0A0A"/>
          <w:sz w:val="20"/>
          <w:szCs w:val="20"/>
        </w:rPr>
      </w:pPr>
    </w:p>
    <w:p w:rsidR="002B51DE" w:rsidRDefault="002B51DE" w:rsidP="002B51DE">
      <w:pPr>
        <w:pStyle w:val="a3"/>
        <w:rPr>
          <w:rFonts w:ascii="Verdana" w:hAnsi="Verdana"/>
          <w:color w:val="0A0A0A"/>
          <w:sz w:val="20"/>
          <w:szCs w:val="20"/>
        </w:rPr>
      </w:pPr>
    </w:p>
    <w:p w:rsidR="002B51DE" w:rsidRDefault="002B51DE" w:rsidP="002B51DE">
      <w:pPr>
        <w:pStyle w:val="a3"/>
        <w:rPr>
          <w:rFonts w:ascii="Verdana" w:hAnsi="Verdana"/>
          <w:color w:val="0A0A0A"/>
          <w:sz w:val="20"/>
          <w:szCs w:val="20"/>
        </w:rPr>
      </w:pPr>
    </w:p>
    <w:p w:rsidR="00913A89" w:rsidRDefault="00913A89" w:rsidP="002B51DE">
      <w:pPr>
        <w:pStyle w:val="a3"/>
        <w:rPr>
          <w:rFonts w:ascii="Verdana" w:hAnsi="Verdana"/>
          <w:color w:val="0A0A0A"/>
          <w:sz w:val="20"/>
          <w:szCs w:val="20"/>
        </w:rPr>
      </w:pPr>
      <w:r>
        <w:rPr>
          <w:rFonts w:ascii="Verdana" w:hAnsi="Verdana"/>
          <w:color w:val="0A0A0A"/>
          <w:sz w:val="20"/>
          <w:szCs w:val="20"/>
        </w:rPr>
        <w:t xml:space="preserve"> </w:t>
      </w:r>
    </w:p>
    <w:p w:rsidR="002B51DE" w:rsidRDefault="002B51DE" w:rsidP="002B51DE">
      <w:pPr>
        <w:pStyle w:val="a3"/>
        <w:rPr>
          <w:rFonts w:ascii="Verdana" w:hAnsi="Verdana"/>
          <w:color w:val="0A0A0A"/>
          <w:sz w:val="20"/>
          <w:szCs w:val="20"/>
        </w:rPr>
      </w:pPr>
    </w:p>
    <w:p w:rsidR="002B51DE" w:rsidRDefault="002B51DE" w:rsidP="002B51DE">
      <w:pPr>
        <w:pStyle w:val="a3"/>
        <w:rPr>
          <w:rFonts w:ascii="Verdana" w:hAnsi="Verdana"/>
          <w:color w:val="0A0A0A"/>
          <w:sz w:val="20"/>
          <w:szCs w:val="20"/>
        </w:rPr>
      </w:pPr>
      <w:bookmarkStart w:id="0" w:name="_GoBack"/>
      <w:bookmarkEnd w:id="0"/>
    </w:p>
    <w:p w:rsidR="002B51DE" w:rsidRDefault="007F6E50" w:rsidP="00913A89">
      <w:pPr>
        <w:pStyle w:val="a3"/>
        <w:jc w:val="center"/>
        <w:rPr>
          <w:b/>
          <w:color w:val="0A0A0A"/>
        </w:rPr>
      </w:pPr>
      <w:r>
        <w:rPr>
          <w:b/>
          <w:color w:val="0A0A0A"/>
        </w:rPr>
        <w:t>1</w:t>
      </w:r>
      <w:r w:rsidR="002B51DE">
        <w:rPr>
          <w:b/>
          <w:color w:val="0A0A0A"/>
        </w:rPr>
        <w:t>. Общие положения</w:t>
      </w:r>
    </w:p>
    <w:p w:rsidR="002B51DE" w:rsidRDefault="002B51DE" w:rsidP="00913A89">
      <w:pPr>
        <w:jc w:val="center"/>
        <w:rPr>
          <w:b/>
          <w:color w:val="0A0A0A"/>
        </w:rPr>
      </w:pP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 xml:space="preserve">1.1. Стандарт внешнего муниципального финансового контроля СФК 3 «Проведение оперативного (текущего) контроля за исполнением бюджета муниципального образования» (далее – Стандарт) предназначен для регламентации деятельности контрольно-счетного органа по осуществлению оперативного (текущего) контроля за исполнением решений о бюджете муниципального образования  на текущий финансовый год и на плановый период (далее – оперативный контроль) в соответствии с Бюджетным кодексом Российской Федерации, Положением о Контрольно- ревизионной комиссии Александровского района, Регламентом Контрольно- ревизионной комиссии Александровского района (далее - КРК). 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Оперативный контроль осуществляется в соответствии с требованиями  Положения о Контрольно-ревизионной комиссии Александровского района.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1.2. 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года № 21К(854).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1.3. Целью Стандарта является установление единых принципов, правил и процедур организации оперативного контроля, осуществляемого контрольно-счетными органами.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1.4 . Задачами Стандарта являются: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- определение основных этапов проведения оперативного контроля;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- установление требований к содержанию комплекса экспертно-аналитических и контрольных мероприятий, осуществляемых в рамках оперативного контроля;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- определение структуры, содержания и основных требований при подготовке и оформлении результатов оперативного контроля.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1.5. При организации и проведении оперативного контроля должностные лица Контрольно-ревизионной комиссии руководствуются Конституцией Российской Федерации,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 ревизионной комиссии Александровского района, бюджетным законодательством, другими законодательными и нормативными правовыми актами Российской Федерации, нормативными правовыми актами Томской области, нормативными правовыми актами органов местного самоуправления, иными нормативными документами и настоящим Стандартом</w:t>
      </w:r>
      <w:r>
        <w:rPr>
          <w:b/>
          <w:bCs/>
          <w:color w:val="0A0A0A"/>
        </w:rPr>
        <w:t>.</w:t>
      </w:r>
    </w:p>
    <w:p w:rsidR="002B51DE" w:rsidRDefault="002B51DE" w:rsidP="002B51DE">
      <w:pPr>
        <w:jc w:val="both"/>
        <w:rPr>
          <w:rFonts w:ascii="Verdana" w:hAnsi="Verdana"/>
          <w:color w:val="0A0A0A"/>
          <w:sz w:val="20"/>
          <w:szCs w:val="20"/>
        </w:rPr>
      </w:pPr>
      <w:r>
        <w:rPr>
          <w:rFonts w:ascii="Verdana" w:hAnsi="Verdana"/>
          <w:color w:val="0A0A0A"/>
          <w:sz w:val="20"/>
          <w:szCs w:val="20"/>
        </w:rPr>
        <w:t> </w:t>
      </w:r>
    </w:p>
    <w:p w:rsidR="002B51DE" w:rsidRDefault="002B51DE" w:rsidP="002B51DE">
      <w:pPr>
        <w:rPr>
          <w:b/>
          <w:color w:val="0A0A0A"/>
        </w:rPr>
      </w:pPr>
      <w:r>
        <w:rPr>
          <w:b/>
          <w:color w:val="0A0A0A"/>
        </w:rPr>
        <w:t>2. Содержание оперативного (текущего) контроля</w:t>
      </w:r>
    </w:p>
    <w:p w:rsidR="002B51DE" w:rsidRDefault="002B51DE" w:rsidP="002B51DE">
      <w:pPr>
        <w:jc w:val="both"/>
        <w:rPr>
          <w:color w:val="0A0A0A"/>
        </w:rPr>
      </w:pPr>
      <w:r>
        <w:rPr>
          <w:b/>
          <w:bCs/>
          <w:color w:val="0A0A0A"/>
        </w:rPr>
        <w:t>2.1.</w:t>
      </w:r>
      <w:r>
        <w:rPr>
          <w:color w:val="0A0A0A"/>
        </w:rPr>
        <w:t> </w:t>
      </w:r>
      <w:r>
        <w:rPr>
          <w:b/>
          <w:bCs/>
          <w:color w:val="0A0A0A"/>
        </w:rPr>
        <w:t>Оперативный (текущий) контроль </w:t>
      </w:r>
      <w:r>
        <w:rPr>
          <w:color w:val="0A0A0A"/>
        </w:rPr>
        <w:t>– это система мероприятий внешнего муниципального финансового контроля, позволяющая осуществлять оценку исполнения Решений о бюджете на текущий финансовый год и на плановый период.</w:t>
      </w:r>
    </w:p>
    <w:p w:rsidR="002B51DE" w:rsidRDefault="002B51DE" w:rsidP="002B51DE">
      <w:pPr>
        <w:jc w:val="both"/>
        <w:rPr>
          <w:color w:val="0A0A0A"/>
        </w:rPr>
      </w:pPr>
      <w:r>
        <w:rPr>
          <w:b/>
          <w:bCs/>
          <w:color w:val="0A0A0A"/>
        </w:rPr>
        <w:t>2.2.</w:t>
      </w:r>
      <w:r>
        <w:rPr>
          <w:color w:val="0A0A0A"/>
        </w:rPr>
        <w:t> </w:t>
      </w:r>
      <w:r>
        <w:rPr>
          <w:b/>
          <w:bCs/>
          <w:color w:val="0A0A0A"/>
        </w:rPr>
        <w:t>Задачами оперативного (текущего) контроля</w:t>
      </w:r>
      <w:r>
        <w:rPr>
          <w:color w:val="0A0A0A"/>
        </w:rPr>
        <w:t> являются:</w:t>
      </w:r>
    </w:p>
    <w:p w:rsidR="002B51DE" w:rsidRDefault="002B51DE" w:rsidP="002B51DE">
      <w:pPr>
        <w:jc w:val="both"/>
        <w:rPr>
          <w:color w:val="0A0A0A"/>
        </w:rPr>
      </w:pPr>
      <w:r>
        <w:rPr>
          <w:b/>
          <w:bCs/>
          <w:color w:val="0A0A0A"/>
        </w:rPr>
        <w:t>- </w:t>
      </w:r>
      <w:r>
        <w:rPr>
          <w:color w:val="0A0A0A"/>
        </w:rPr>
        <w:t>определение полноты и своевременности налоговых поступлений денежных средств и их расходования в ходе исполнения бюджета;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- определение объема и структуры муниципального долга, размера дефицита (профицита) бюджета, источников финансирования дефицита бюджета;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 xml:space="preserve">- определение полноты неналоговых доходов бюджета от приватизации, распоряжения и 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- проведение анализа фактических показателей в сравнении с показателями, утвержденными Решением о бюджете на очередной финансовый год и на плановый период, сводной бюджетной росписью расходов бюджета и источников финансирования дефицита бюджета на текущий финансовый год и плановый период,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lastRenderedPageBreak/>
        <w:t>- выявление нарушений в ходе исполнения бюджета, внесение предложений по их устранению.</w:t>
      </w:r>
    </w:p>
    <w:p w:rsidR="002B51DE" w:rsidRDefault="002B51DE" w:rsidP="002B51DE">
      <w:pPr>
        <w:jc w:val="both"/>
        <w:rPr>
          <w:color w:val="0A0A0A"/>
        </w:rPr>
      </w:pPr>
      <w:r>
        <w:rPr>
          <w:b/>
          <w:bCs/>
          <w:color w:val="0A0A0A"/>
        </w:rPr>
        <w:t>2.3.</w:t>
      </w:r>
      <w:r>
        <w:rPr>
          <w:color w:val="0A0A0A"/>
        </w:rPr>
        <w:t> </w:t>
      </w:r>
      <w:r>
        <w:rPr>
          <w:b/>
          <w:bCs/>
          <w:color w:val="0A0A0A"/>
        </w:rPr>
        <w:t>В процессе проведения оперативного (текущего) контроля осуществляется анализ: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– рисков невыполнения бюджета по доходам и по расходам в текущем периоде вследствие изменения социально-экономической ситуации, бюджетного, налогового и таможенного законодательства Российской Федерации;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– хода исполнения бюджета по доходам, по расходам, по источникам финансирования дефицита, объемов резервного фонда, муниципального долга по итогам исполнения бюджета за 1 квартал, первое полугодие, 9 месяцев, подготовка предложений по корректировке и исполнению в полном объеме показателей бюджета по доходам, расходам и источникам финансирования дефицита;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– формирования резервного фонда, использования и управления средствами фонда;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– нормативно-правовой базы по вопросам управления, использования и распоряжения муниципальной собственностью с целью определения эффективности и целесообразности принимаемых в этом отношении вопросов;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– составления и ведения сводной бюджетной росписи;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– составления и ведения кассового плана;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– обоснованности изменений, вносимых в сводную бюджетную роспись;</w:t>
      </w:r>
    </w:p>
    <w:p w:rsidR="002B51DE" w:rsidRDefault="002B51DE" w:rsidP="002B51DE">
      <w:pPr>
        <w:jc w:val="both"/>
        <w:rPr>
          <w:color w:val="0A0A0A"/>
        </w:rPr>
      </w:pPr>
      <w:r>
        <w:rPr>
          <w:b/>
          <w:bCs/>
          <w:color w:val="0A0A0A"/>
        </w:rPr>
        <w:t>2.4.</w:t>
      </w:r>
      <w:r>
        <w:rPr>
          <w:color w:val="0A0A0A"/>
        </w:rPr>
        <w:t> </w:t>
      </w:r>
      <w:r>
        <w:rPr>
          <w:b/>
          <w:bCs/>
          <w:color w:val="0A0A0A"/>
        </w:rPr>
        <w:t xml:space="preserve">Предметом оперативного (текущего) контроля, </w:t>
      </w:r>
      <w:r>
        <w:rPr>
          <w:color w:val="0A0A0A"/>
        </w:rPr>
        <w:t>осуществляемого Контрольно-ревизионной комиссии Александровского района, являются: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– показатели исполнения доходных и расходных статей бюджета;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– показатели источников финансирования дефицита бюджета;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– показатели сводной бюджетной росписи и лимитов бюджетных обязательств,  изменения, внесенные в сводную бюджетную роспись;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– показатели кассового плана;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– показатели бюджетной отчетности участников бюджетного процесса;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– муниципальные (нормативные) правовые акты по реализации Решения о бюджете на текущий финансовый год и плановый период, а также по вопросам управления, распоряжения и использования муниципального имущества;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– размер и структура муниципального долга;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- объем расходов на погашение и обслуживание муниципального долга;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– программы внутренних заимствований по привлечению, погашению и использованию кредитов;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– программы муниципальных гарантий.</w:t>
      </w:r>
    </w:p>
    <w:p w:rsidR="002B51DE" w:rsidRDefault="002B51DE" w:rsidP="002B51DE">
      <w:pPr>
        <w:jc w:val="both"/>
        <w:rPr>
          <w:color w:val="0A0A0A"/>
        </w:rPr>
      </w:pPr>
      <w:r>
        <w:rPr>
          <w:b/>
          <w:bCs/>
          <w:color w:val="0A0A0A"/>
        </w:rPr>
        <w:t>2.5. Объектами оперативного (текущего) контроля являются: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– Финансовый отдел Администрации Александровского района;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– главные администраторы доходов бюджета, осуществляющие контроль за полнотой и своевременностью поступлений налогов, сборов и других обязательных платежей в бюджет, а также за сокращением задолженности по их уплате;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– главные распорядители, распорядители и получатели бюджетных средств, осуществляющие операции со средствами бюджета;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– главные администраторы источников финансирования дефицита бюджета;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– иные организации вне зависимости от видов и форм собственности, получающие, перечисляющие и использующие средства бюджета, или использующие муниципальную собственность, а также имеющие предоставленные законодательством льготы и преимущества.</w:t>
      </w:r>
    </w:p>
    <w:p w:rsidR="002B51DE" w:rsidRDefault="002B51DE" w:rsidP="002B51DE">
      <w:pPr>
        <w:jc w:val="both"/>
        <w:rPr>
          <w:b/>
          <w:bCs/>
          <w:color w:val="0A0A0A"/>
        </w:rPr>
      </w:pPr>
    </w:p>
    <w:p w:rsidR="002B51DE" w:rsidRDefault="002B51DE" w:rsidP="002B51DE">
      <w:pPr>
        <w:jc w:val="both"/>
        <w:rPr>
          <w:color w:val="0A0A0A"/>
        </w:rPr>
      </w:pPr>
      <w:r>
        <w:rPr>
          <w:b/>
          <w:bCs/>
          <w:color w:val="0A0A0A"/>
        </w:rPr>
        <w:t>3.</w:t>
      </w:r>
      <w:r>
        <w:rPr>
          <w:color w:val="0A0A0A"/>
        </w:rPr>
        <w:t> </w:t>
      </w:r>
      <w:r>
        <w:rPr>
          <w:b/>
          <w:bCs/>
          <w:color w:val="0A0A0A"/>
        </w:rPr>
        <w:t>Нормативная, правовая и информационная основы оперативного (текущего) контроля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 </w:t>
      </w:r>
    </w:p>
    <w:p w:rsidR="002B51DE" w:rsidRDefault="002B51DE" w:rsidP="002B51DE">
      <w:pPr>
        <w:jc w:val="both"/>
        <w:rPr>
          <w:color w:val="0A0A0A"/>
        </w:rPr>
      </w:pPr>
      <w:r>
        <w:rPr>
          <w:b/>
          <w:color w:val="0A0A0A"/>
        </w:rPr>
        <w:t>3.1</w:t>
      </w:r>
      <w:r>
        <w:rPr>
          <w:color w:val="0A0A0A"/>
        </w:rPr>
        <w:t>. </w:t>
      </w:r>
      <w:r>
        <w:rPr>
          <w:b/>
          <w:bCs/>
          <w:color w:val="0A0A0A"/>
        </w:rPr>
        <w:t>Нормативной правовой и информационной основой оперативного (текущего) контроля являются: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lastRenderedPageBreak/>
        <w:t>– Бюджетный кодекс Российской Федерации;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– Налоговый кодекс Российской Федерации;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– Федеральный закон от 07.02.2011 года № 6-ФЗ «Об общих принципах организации и деятельности контрольно-счетных органов субъектов РФ и муниципальных образований»;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– Решения Думы Александровского района о бюджете на текущий финансовый год и плановый период;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– муниципальные (нормативные) правовые акты, принимаемые во исполнение Решения о бюджете на текущий финансовый год и плановый период;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– Положение о Контрольно-ревизионной комиссии, Регламент  и План работы Контрольно-ревизионной комиссии Александровского района;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– утвержденная сводная бюджетная роспись и изменения, вносимые в нее;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– утвержденные лимиты бюджетных обязательств;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– кассовый план;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– бюджетная и статистическая отчетность;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– данные, получаемые по запросам КРК;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– результаты контрольных и экспертно-аналитических мероприятий, осуществляемых Контрольно-ревизионной комиссии Александровского района.</w:t>
      </w:r>
    </w:p>
    <w:p w:rsidR="002B51DE" w:rsidRDefault="002B51DE" w:rsidP="002B51DE">
      <w:pPr>
        <w:jc w:val="both"/>
        <w:rPr>
          <w:color w:val="0A0A0A"/>
        </w:rPr>
      </w:pPr>
    </w:p>
    <w:p w:rsidR="002B51DE" w:rsidRDefault="002B51DE" w:rsidP="002B51DE">
      <w:pPr>
        <w:jc w:val="both"/>
        <w:rPr>
          <w:b/>
          <w:color w:val="0A0A0A"/>
        </w:rPr>
      </w:pPr>
      <w:r>
        <w:rPr>
          <w:rFonts w:ascii="Verdana" w:hAnsi="Verdana"/>
          <w:b/>
          <w:color w:val="0A0A0A"/>
          <w:sz w:val="20"/>
          <w:szCs w:val="20"/>
        </w:rPr>
        <w:t>4</w:t>
      </w:r>
      <w:r>
        <w:rPr>
          <w:b/>
          <w:color w:val="0A0A0A"/>
        </w:rPr>
        <w:t>. Основные этапы оперативного (текущего) контроля</w:t>
      </w:r>
    </w:p>
    <w:p w:rsidR="002B51DE" w:rsidRDefault="002B51DE" w:rsidP="002B51DE">
      <w:pPr>
        <w:tabs>
          <w:tab w:val="left" w:pos="3885"/>
        </w:tabs>
        <w:jc w:val="both"/>
        <w:rPr>
          <w:b/>
          <w:color w:val="0A0A0A"/>
        </w:rPr>
      </w:pPr>
      <w:r>
        <w:rPr>
          <w:b/>
          <w:color w:val="0A0A0A"/>
        </w:rPr>
        <w:t> </w:t>
      </w:r>
      <w:r>
        <w:rPr>
          <w:b/>
          <w:color w:val="0A0A0A"/>
        </w:rPr>
        <w:tab/>
      </w:r>
    </w:p>
    <w:p w:rsidR="002B51DE" w:rsidRDefault="002B51DE" w:rsidP="00B57586">
      <w:pPr>
        <w:jc w:val="both"/>
        <w:rPr>
          <w:color w:val="0A0A0A"/>
        </w:rPr>
      </w:pPr>
      <w:r>
        <w:rPr>
          <w:color w:val="0A0A0A"/>
        </w:rPr>
        <w:t>Оперативный (текущий) контроль осуществляется в соответствии с Положением о  Контрольно -</w:t>
      </w:r>
      <w:r w:rsidR="00B57586">
        <w:rPr>
          <w:color w:val="0A0A0A"/>
        </w:rPr>
        <w:t xml:space="preserve"> </w:t>
      </w:r>
      <w:r>
        <w:rPr>
          <w:color w:val="0A0A0A"/>
        </w:rPr>
        <w:t>ревизионной комиссии Александровского  района.</w:t>
      </w:r>
    </w:p>
    <w:p w:rsidR="002B51DE" w:rsidRDefault="002B51DE" w:rsidP="00B57586">
      <w:pPr>
        <w:jc w:val="both"/>
        <w:rPr>
          <w:color w:val="0A0A0A"/>
        </w:rPr>
      </w:pPr>
      <w:r>
        <w:rPr>
          <w:color w:val="0A0A0A"/>
        </w:rPr>
        <w:t>Оперативный (текущий) контроль за ходом исполнения бюджета проводится в три этапа:</w:t>
      </w:r>
    </w:p>
    <w:p w:rsidR="002B51DE" w:rsidRDefault="002B51DE" w:rsidP="00B57586">
      <w:pPr>
        <w:jc w:val="both"/>
        <w:rPr>
          <w:color w:val="0A0A0A"/>
        </w:rPr>
      </w:pPr>
      <w:r>
        <w:rPr>
          <w:color w:val="0A0A0A"/>
        </w:rPr>
        <w:t>а) первый этап – подготовительный, включающий подготовку необходимых документов;</w:t>
      </w:r>
    </w:p>
    <w:p w:rsidR="002B51DE" w:rsidRDefault="002B51DE" w:rsidP="00B57586">
      <w:pPr>
        <w:jc w:val="both"/>
        <w:rPr>
          <w:color w:val="0A0A0A"/>
        </w:rPr>
      </w:pPr>
      <w:r>
        <w:rPr>
          <w:color w:val="0A0A0A"/>
        </w:rPr>
        <w:t>б) второй этап – непосредственное проведение оперативного (текущего) контроля;</w:t>
      </w:r>
    </w:p>
    <w:p w:rsidR="002B51DE" w:rsidRDefault="002B51DE" w:rsidP="00B57586">
      <w:pPr>
        <w:jc w:val="both"/>
        <w:rPr>
          <w:color w:val="0A0A0A"/>
        </w:rPr>
      </w:pPr>
      <w:r>
        <w:rPr>
          <w:color w:val="0A0A0A"/>
        </w:rPr>
        <w:t>в) третий этап – завершающий, включающий подготовку и оформление результатов оперативного (текущего) контроля.</w:t>
      </w:r>
    </w:p>
    <w:p w:rsidR="002B51DE" w:rsidRDefault="002B51DE" w:rsidP="00B57586">
      <w:pPr>
        <w:jc w:val="both"/>
        <w:rPr>
          <w:rFonts w:ascii="Verdana" w:hAnsi="Verdana"/>
          <w:b/>
          <w:bCs/>
          <w:color w:val="0A0A0A"/>
          <w:sz w:val="20"/>
          <w:szCs w:val="20"/>
        </w:rPr>
      </w:pPr>
    </w:p>
    <w:p w:rsidR="002B51DE" w:rsidRDefault="002B51DE" w:rsidP="00B57586">
      <w:pPr>
        <w:jc w:val="both"/>
        <w:rPr>
          <w:color w:val="0A0A0A"/>
        </w:rPr>
      </w:pPr>
      <w:r>
        <w:rPr>
          <w:b/>
          <w:bCs/>
          <w:color w:val="0A0A0A"/>
        </w:rPr>
        <w:t>5. Непосредственное проведение оперативного (текущего) контроля</w:t>
      </w:r>
    </w:p>
    <w:p w:rsidR="002B51DE" w:rsidRDefault="002B51DE" w:rsidP="00B57586">
      <w:pPr>
        <w:jc w:val="both"/>
        <w:rPr>
          <w:color w:val="0A0A0A"/>
        </w:rPr>
      </w:pPr>
      <w:r>
        <w:rPr>
          <w:color w:val="0A0A0A"/>
        </w:rPr>
        <w:t> </w:t>
      </w:r>
    </w:p>
    <w:p w:rsidR="002B51DE" w:rsidRDefault="002B51DE" w:rsidP="00B57586">
      <w:pPr>
        <w:jc w:val="both"/>
        <w:rPr>
          <w:color w:val="0A0A0A"/>
        </w:rPr>
      </w:pPr>
      <w:r>
        <w:rPr>
          <w:color w:val="0A0A0A"/>
        </w:rPr>
        <w:t> В соответствии с Планом работы КРК ежеквартально  проводится проверка и анализ хода исполнения бюджета, состояния муниципального долга и использования кредитных ресурсов, использования и распоряжения муниципальной собственности, формирования, использования и управления средствами резервного фонда в текущем финансовом году</w:t>
      </w:r>
      <w:r>
        <w:rPr>
          <w:i/>
          <w:iCs/>
          <w:color w:val="0A0A0A"/>
        </w:rPr>
        <w:t>.</w:t>
      </w:r>
    </w:p>
    <w:p w:rsidR="002B51DE" w:rsidRDefault="002B51DE" w:rsidP="00B57586">
      <w:pPr>
        <w:jc w:val="both"/>
        <w:rPr>
          <w:b/>
          <w:bCs/>
          <w:color w:val="0A0A0A"/>
        </w:rPr>
      </w:pPr>
    </w:p>
    <w:p w:rsidR="002B51DE" w:rsidRDefault="002B51DE" w:rsidP="00B57586">
      <w:pPr>
        <w:jc w:val="both"/>
        <w:rPr>
          <w:color w:val="0A0A0A"/>
        </w:rPr>
      </w:pPr>
      <w:r>
        <w:rPr>
          <w:b/>
          <w:bCs/>
          <w:color w:val="0A0A0A"/>
        </w:rPr>
        <w:t>6 . Подготовка и оформление результатов оперативного (текущего) контроля</w:t>
      </w:r>
    </w:p>
    <w:p w:rsidR="002B51DE" w:rsidRDefault="002B51DE" w:rsidP="00B57586">
      <w:pPr>
        <w:jc w:val="both"/>
        <w:rPr>
          <w:color w:val="0A0A0A"/>
        </w:rPr>
      </w:pPr>
      <w:r>
        <w:rPr>
          <w:color w:val="0A0A0A"/>
        </w:rPr>
        <w:t> </w:t>
      </w:r>
    </w:p>
    <w:p w:rsidR="002B51DE" w:rsidRDefault="002B51DE" w:rsidP="00B57586">
      <w:pPr>
        <w:jc w:val="both"/>
      </w:pPr>
      <w:r>
        <w:rPr>
          <w:color w:val="0A0A0A"/>
        </w:rPr>
        <w:t>6.1.</w:t>
      </w:r>
      <w:r>
        <w:rPr>
          <w:b/>
          <w:bCs/>
          <w:color w:val="0A0A0A"/>
        </w:rPr>
        <w:t> </w:t>
      </w:r>
      <w:r>
        <w:rPr>
          <w:color w:val="0A0A0A"/>
        </w:rPr>
        <w:t xml:space="preserve">По результатам оперативного (текущего) контроля подготавливаются  оперативные данные и оперативный  анализ </w:t>
      </w:r>
      <w:r>
        <w:rPr>
          <w:b/>
          <w:bCs/>
          <w:color w:val="0A0A0A"/>
        </w:rPr>
        <w:t>(</w:t>
      </w:r>
      <w:r>
        <w:rPr>
          <w:color w:val="0A0A0A"/>
        </w:rPr>
        <w:t>ежеквартально нарастающим итогом) о ходе исполнения</w:t>
      </w:r>
      <w:r w:rsidR="00B57586">
        <w:rPr>
          <w:color w:val="0A0A0A"/>
        </w:rPr>
        <w:t xml:space="preserve"> </w:t>
      </w:r>
    </w:p>
    <w:p w:rsidR="002B51DE" w:rsidRDefault="002B51DE" w:rsidP="00B57586">
      <w:pPr>
        <w:jc w:val="both"/>
        <w:rPr>
          <w:color w:val="0A0A0A"/>
        </w:rPr>
      </w:pPr>
      <w:r>
        <w:rPr>
          <w:color w:val="0A0A0A"/>
        </w:rPr>
        <w:t>бюджета за соответствующий период текущего финансового года в сравнении с показателями, утвержденными Решением о бюджете на текущий финансовый год и на плановый период, сводной бюджетной росписью, а также кассового плана.</w:t>
      </w:r>
    </w:p>
    <w:p w:rsidR="002B51DE" w:rsidRDefault="002B51DE" w:rsidP="00B57586">
      <w:pPr>
        <w:jc w:val="both"/>
        <w:rPr>
          <w:color w:val="0A0A0A"/>
        </w:rPr>
      </w:pPr>
      <w:r>
        <w:rPr>
          <w:color w:val="0A0A0A"/>
        </w:rPr>
        <w:t>При подготовке оперативного анализа о ходе исполнения бюджета используются результаты мероприятий внешнего муниципального финансового контроля.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В ежеквартальном  оперативном анализе о ходе исполнения бюджета за соответствующий период текущего финансового года отражаются: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– особенности исполнения Решения о бюджете на очередной финансовый год и на плановый период;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 xml:space="preserve">– результаты анализа исполнения доходов бюджета по объемам и структуре, финансирования и исполнения расходов по разделам и подразделам классификации расходов бюджетов, включая результаты анализа по подразделам наиболее значительных отклонений кассовых расходов от бюджетных назначений, повлиявших на исполнение расходов в целом по разделу, и результаты анализа исполнения указанных подразделов </w:t>
      </w:r>
      <w:r>
        <w:rPr>
          <w:color w:val="0A0A0A"/>
        </w:rPr>
        <w:lastRenderedPageBreak/>
        <w:t>главными распорядителями бюджетных средств, имеющих в них наибольший удельный вес, поступлений из источников финансирования дефицита бюджета и погашения источников финансирования дефицита бюджета в сравнении с показателями, утвержденными Решением о бюджете на очередной финансовый год и на плановый период, сводной бюджетной росписью и прогнозируемыми кассовым планом;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– результаты анализа отклонений показателей исполнения бюджета от показателей, утвержденных Решением о бюджете на очередной финансовый год и на плановый период, сводной бюджетной росписью и прогнозируемых кассовым планом;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– результаты анализа обоснованности внесенных в сводную бюджетную роспись изменений;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-результаты анализа итогов тематических проверок, в том числе выявленных нарушений бюджетного и налогового законодательства Российской Федерации, фактов нецелевого использования средств бюджета, иных нарушений и недостатков;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– результаты анализа нарушений бюджетного и налогового законодательства;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– результаты анализа эффективности исполнения Решения о бюджете на очередной финансовый год и на плановый период;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– результаты анализа объема и структуры муниципального долга, размеров дефицита (профицита) бюджета;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– результаты анализа формирования и использования резервного фонда;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>– выводы и предложения (при необходимости).</w:t>
      </w:r>
    </w:p>
    <w:p w:rsidR="002B51DE" w:rsidRDefault="002B51DE" w:rsidP="002B51DE">
      <w:pPr>
        <w:jc w:val="both"/>
        <w:rPr>
          <w:color w:val="0A0A0A"/>
        </w:rPr>
      </w:pPr>
      <w:r>
        <w:rPr>
          <w:color w:val="0A0A0A"/>
        </w:rPr>
        <w:t xml:space="preserve">6.2. По результатам  оперативного контроля  подготавливается </w:t>
      </w:r>
      <w:r w:rsidR="00B57586">
        <w:rPr>
          <w:color w:val="0A0A0A"/>
        </w:rPr>
        <w:t>заключение</w:t>
      </w:r>
      <w:r>
        <w:rPr>
          <w:color w:val="0A0A0A"/>
        </w:rPr>
        <w:t xml:space="preserve"> (отчет)  о ходе исполнения бюджета</w:t>
      </w:r>
    </w:p>
    <w:p w:rsidR="002B51DE" w:rsidRDefault="002B51DE" w:rsidP="002B51DE">
      <w:r>
        <w:rPr>
          <w:rFonts w:ascii="Verdana" w:hAnsi="Verdana"/>
          <w:color w:val="0A0A0A"/>
          <w:sz w:val="20"/>
          <w:szCs w:val="20"/>
        </w:rPr>
        <w:t>6</w:t>
      </w:r>
      <w:r>
        <w:rPr>
          <w:color w:val="0A0A0A"/>
        </w:rPr>
        <w:t>.3. </w:t>
      </w:r>
      <w:r w:rsidR="00B57586">
        <w:rPr>
          <w:color w:val="0A0A0A"/>
        </w:rPr>
        <w:t>З</w:t>
      </w:r>
      <w:r>
        <w:rPr>
          <w:color w:val="0A0A0A"/>
        </w:rPr>
        <w:t>аключение</w:t>
      </w:r>
      <w:r w:rsidR="00B57586">
        <w:rPr>
          <w:color w:val="0A0A0A"/>
        </w:rPr>
        <w:t xml:space="preserve"> (отчет)</w:t>
      </w:r>
      <w:r>
        <w:rPr>
          <w:color w:val="0A0A0A"/>
        </w:rPr>
        <w:t xml:space="preserve"> о результатах в установленном порядке направляется в Думу Александровского  района и Главе Александровского  района.</w:t>
      </w:r>
    </w:p>
    <w:p w:rsidR="007C7A1E" w:rsidRDefault="007C7A1E"/>
    <w:sectPr w:rsidR="007C7A1E" w:rsidSect="00B57586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3AE" w:rsidRDefault="00B653AE" w:rsidP="002B51DE">
      <w:r>
        <w:separator/>
      </w:r>
    </w:p>
  </w:endnote>
  <w:endnote w:type="continuationSeparator" w:id="0">
    <w:p w:rsidR="00B653AE" w:rsidRDefault="00B653AE" w:rsidP="002B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4589720"/>
      <w:docPartObj>
        <w:docPartGallery w:val="Page Numbers (Bottom of Page)"/>
        <w:docPartUnique/>
      </w:docPartObj>
    </w:sdtPr>
    <w:sdtContent>
      <w:p w:rsidR="00913A89" w:rsidRDefault="00913A8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13A89" w:rsidRDefault="00913A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3AE" w:rsidRDefault="00B653AE" w:rsidP="002B51DE">
      <w:r>
        <w:separator/>
      </w:r>
    </w:p>
  </w:footnote>
  <w:footnote w:type="continuationSeparator" w:id="0">
    <w:p w:rsidR="00B653AE" w:rsidRDefault="00B653AE" w:rsidP="002B5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F46B9"/>
    <w:multiLevelType w:val="multilevel"/>
    <w:tmpl w:val="F06C2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59"/>
    <w:rsid w:val="00177DAE"/>
    <w:rsid w:val="002B51DE"/>
    <w:rsid w:val="00783AC9"/>
    <w:rsid w:val="007C7A1E"/>
    <w:rsid w:val="007F6E50"/>
    <w:rsid w:val="00913A89"/>
    <w:rsid w:val="00A83659"/>
    <w:rsid w:val="00B57586"/>
    <w:rsid w:val="00B653AE"/>
    <w:rsid w:val="00E9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D679AA-30A2-49B0-9EE6-B02C4423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51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5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51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5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3A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3A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КРУ</cp:lastModifiedBy>
  <cp:revision>2</cp:revision>
  <cp:lastPrinted>2018-02-16T06:35:00Z</cp:lastPrinted>
  <dcterms:created xsi:type="dcterms:W3CDTF">2018-02-16T06:36:00Z</dcterms:created>
  <dcterms:modified xsi:type="dcterms:W3CDTF">2018-02-16T06:36:00Z</dcterms:modified>
</cp:coreProperties>
</file>