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24" w:rsidRPr="00AE100F" w:rsidRDefault="00C96824" w:rsidP="00C96824">
      <w:pPr>
        <w:spacing w:after="0" w:line="240" w:lineRule="auto"/>
        <w:jc w:val="center"/>
        <w:rPr>
          <w:rFonts w:ascii="Times New Roman" w:hAnsi="Times New Roman" w:cs="Times New Roman"/>
          <w:sz w:val="28"/>
          <w:szCs w:val="28"/>
        </w:rPr>
      </w:pPr>
    </w:p>
    <w:p w:rsidR="00C96824" w:rsidRPr="00AE100F" w:rsidRDefault="00C96824" w:rsidP="00C96824">
      <w:pPr>
        <w:spacing w:after="0" w:line="240" w:lineRule="auto"/>
        <w:jc w:val="center"/>
        <w:rPr>
          <w:rFonts w:ascii="Times New Roman" w:hAnsi="Times New Roman" w:cs="Times New Roman"/>
          <w:sz w:val="28"/>
          <w:szCs w:val="28"/>
        </w:rPr>
      </w:pPr>
      <w:r w:rsidRPr="00AE100F">
        <w:rPr>
          <w:rFonts w:ascii="Times New Roman" w:hAnsi="Times New Roman" w:cs="Times New Roman"/>
          <w:sz w:val="28"/>
          <w:szCs w:val="28"/>
        </w:rPr>
        <w:t>ГЛАВА АЛЕКСАНДРОВСКОГО РАЙОНА</w:t>
      </w:r>
    </w:p>
    <w:p w:rsidR="00C96824" w:rsidRPr="00AE100F" w:rsidRDefault="00C96824" w:rsidP="00C96824">
      <w:pPr>
        <w:spacing w:after="0" w:line="240" w:lineRule="auto"/>
        <w:jc w:val="center"/>
        <w:rPr>
          <w:rFonts w:ascii="Times New Roman" w:hAnsi="Times New Roman" w:cs="Times New Roman"/>
          <w:sz w:val="28"/>
          <w:szCs w:val="28"/>
        </w:rPr>
      </w:pPr>
      <w:r w:rsidRPr="00AE100F">
        <w:rPr>
          <w:rFonts w:ascii="Times New Roman" w:hAnsi="Times New Roman" w:cs="Times New Roman"/>
          <w:sz w:val="28"/>
          <w:szCs w:val="28"/>
        </w:rPr>
        <w:t>ТОМСКОЙ ОБЛАСТИ</w:t>
      </w:r>
    </w:p>
    <w:p w:rsidR="00C96824" w:rsidRPr="00AE100F" w:rsidRDefault="00C96824" w:rsidP="00C96824">
      <w:pPr>
        <w:spacing w:after="0" w:line="240" w:lineRule="auto"/>
        <w:jc w:val="center"/>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b/>
          <w:sz w:val="32"/>
          <w:szCs w:val="32"/>
        </w:rPr>
      </w:pPr>
      <w:r w:rsidRPr="00AE100F">
        <w:rPr>
          <w:rFonts w:ascii="Times New Roman" w:hAnsi="Times New Roman" w:cs="Times New Roman"/>
          <w:b/>
          <w:sz w:val="32"/>
          <w:szCs w:val="32"/>
        </w:rPr>
        <w:t>ПОСТАНОВЛЕНИЕ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2"/>
        <w:gridCol w:w="4625"/>
      </w:tblGrid>
      <w:tr w:rsidR="00C96824" w:rsidRPr="00AE100F" w:rsidTr="007A5A7F">
        <w:tc>
          <w:tcPr>
            <w:tcW w:w="2510" w:type="pct"/>
          </w:tcPr>
          <w:p w:rsidR="00C96824" w:rsidRPr="00AE100F" w:rsidRDefault="00C96824" w:rsidP="00C96824">
            <w:pPr>
              <w:rPr>
                <w:sz w:val="24"/>
                <w:szCs w:val="24"/>
                <w:lang w:val="en-US"/>
              </w:rPr>
            </w:pPr>
            <w:r w:rsidRPr="00AE100F">
              <w:rPr>
                <w:sz w:val="24"/>
                <w:szCs w:val="24"/>
              </w:rPr>
              <w:t>29.05.2009</w:t>
            </w:r>
          </w:p>
        </w:tc>
        <w:tc>
          <w:tcPr>
            <w:tcW w:w="2490" w:type="pct"/>
          </w:tcPr>
          <w:p w:rsidR="00C96824" w:rsidRPr="00AE100F" w:rsidRDefault="00C96824" w:rsidP="00C96824">
            <w:pPr>
              <w:jc w:val="center"/>
              <w:rPr>
                <w:sz w:val="24"/>
                <w:szCs w:val="24"/>
                <w:lang w:val="en-US"/>
              </w:rPr>
            </w:pPr>
            <w:r w:rsidRPr="00AE100F">
              <w:rPr>
                <w:sz w:val="24"/>
                <w:szCs w:val="24"/>
              </w:rPr>
              <w:t xml:space="preserve">                                                             № 382</w:t>
            </w:r>
          </w:p>
        </w:tc>
      </w:tr>
      <w:tr w:rsidR="00C96824" w:rsidRPr="00AE100F" w:rsidTr="007A5A7F">
        <w:tc>
          <w:tcPr>
            <w:tcW w:w="5000" w:type="pct"/>
            <w:gridSpan w:val="2"/>
          </w:tcPr>
          <w:p w:rsidR="00C96824" w:rsidRPr="00AE100F" w:rsidRDefault="00C96824" w:rsidP="00C96824">
            <w:pPr>
              <w:jc w:val="center"/>
              <w:rPr>
                <w:sz w:val="24"/>
                <w:szCs w:val="24"/>
                <w:lang w:val="en-US"/>
              </w:rPr>
            </w:pPr>
            <w:r w:rsidRPr="00AE100F">
              <w:rPr>
                <w:sz w:val="24"/>
                <w:szCs w:val="24"/>
              </w:rPr>
              <w:t>с. Александровское</w:t>
            </w:r>
          </w:p>
        </w:tc>
      </w:tr>
    </w:tbl>
    <w:p w:rsidR="00C96824" w:rsidRPr="00AE100F" w:rsidRDefault="00C96824" w:rsidP="00C96824">
      <w:pPr>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tblGrid>
      <w:tr w:rsidR="00C96824" w:rsidRPr="00AE100F" w:rsidTr="007A5A7F">
        <w:tc>
          <w:tcPr>
            <w:tcW w:w="4503" w:type="dxa"/>
          </w:tcPr>
          <w:p w:rsidR="00C96824" w:rsidRPr="00AE100F" w:rsidRDefault="00C96824" w:rsidP="00C96824">
            <w:pPr>
              <w:jc w:val="both"/>
              <w:rPr>
                <w:sz w:val="24"/>
                <w:szCs w:val="24"/>
              </w:rPr>
            </w:pPr>
            <w:r w:rsidRPr="00AE100F">
              <w:rPr>
                <w:sz w:val="24"/>
                <w:szCs w:val="24"/>
              </w:rPr>
              <w:t xml:space="preserve">Об утверждении Правил проведения антикоррупционной экспертизы муниципальных правовых актов и их проектов и Порядка уведомления работодателя о фактах обращения в целях склонения муниципального служащего к совершению коррупционных правонарушений </w:t>
            </w:r>
          </w:p>
          <w:p w:rsidR="00C96824" w:rsidRPr="00AE100F" w:rsidRDefault="00C96824" w:rsidP="00C96824">
            <w:pPr>
              <w:jc w:val="both"/>
              <w:rPr>
                <w:sz w:val="24"/>
                <w:szCs w:val="24"/>
              </w:rPr>
            </w:pPr>
            <w:r w:rsidRPr="00AE100F">
              <w:rPr>
                <w:sz w:val="24"/>
                <w:szCs w:val="24"/>
              </w:rPr>
              <w:t xml:space="preserve"> (в ред. от 12.12.2016 №1275)</w:t>
            </w:r>
          </w:p>
        </w:tc>
      </w:tr>
    </w:tbl>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В целях организации деятельности Администрации Александровского района и её структурных отраслевых органов по предупреждению включения в проекты муниципальных правовых актов положений, способствующих созданию условий для проявления коррупции, а также по выявлению и устранению таких положений, руководствуясь частью 4 статьи 5, пунктом 2 статьи 6, частью 5 статьи 9 Федерального закона от 25.12.2008 № 273-ФЗ «О противодействии коррупции», Федерального закона от 17.07.2009 N 172-ФЗ "Об антикоррупционной экспертизе нормативных правовых актов и проектов нормативных правовых актов"Уставом Александровского района,</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ПОСТАНОВЛЯЮ:</w:t>
      </w: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1.Утвердить Правила проведения антикоррупционной экспертизы муниципальных правовых актов и их проектов согласно приложению 1.</w:t>
      </w: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2.Утвердить Порядок уведомления работодателя о фактах обращения в целях склонения муниципального служащего к совершению коррупционных правонарушений согласно приложению 2.</w:t>
      </w: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3.Управляющему делами Администрации района Барабановой Т.А. ознакомить под роспись каждого муниципального служащего Администрации района с Порядком уведомления работодателя о фактах обращения в целях склонения муниципального служащего к совершению коррупционных правонарушений.</w:t>
      </w: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4.Руководителю Финансового отдела Администрации района Бобрешевой Л.Н. и начальнику Отдела образования Администрации района Матвеевой А.Ф. обеспечить работу возглавляемых ими структурных отраслевых органов Администрации района в соответствии с принимаемыми настоящим постановлением нормативными правовыми актами.</w:t>
      </w:r>
    </w:p>
    <w:p w:rsidR="00C96824" w:rsidRPr="00AE100F" w:rsidRDefault="00C96824" w:rsidP="00C96824">
      <w:pPr>
        <w:spacing w:after="0" w:line="240" w:lineRule="auto"/>
        <w:ind w:firstLine="851"/>
        <w:jc w:val="both"/>
        <w:rPr>
          <w:rFonts w:ascii="Times New Roman" w:hAnsi="Times New Roman" w:cs="Times New Roman"/>
          <w:sz w:val="24"/>
          <w:szCs w:val="24"/>
        </w:rPr>
      </w:pPr>
      <w:r w:rsidRPr="00AE100F">
        <w:rPr>
          <w:rFonts w:ascii="Times New Roman" w:hAnsi="Times New Roman" w:cs="Times New Roman"/>
          <w:sz w:val="24"/>
          <w:szCs w:val="24"/>
        </w:rPr>
        <w:t>5.Контроль за исполнением настоящего постановления оставляю за собой.</w:t>
      </w:r>
    </w:p>
    <w:p w:rsidR="00C96824" w:rsidRPr="00AE100F" w:rsidRDefault="00C96824" w:rsidP="00C96824">
      <w:pPr>
        <w:spacing w:after="0" w:line="240" w:lineRule="auto"/>
        <w:ind w:firstLine="851"/>
        <w:rPr>
          <w:rFonts w:ascii="Times New Roman" w:hAnsi="Times New Roman" w:cs="Times New Roman"/>
          <w:sz w:val="24"/>
          <w:szCs w:val="24"/>
        </w:rPr>
      </w:pPr>
    </w:p>
    <w:p w:rsidR="00C96824" w:rsidRPr="00AE100F" w:rsidRDefault="00C96824" w:rsidP="00C96824">
      <w:pPr>
        <w:spacing w:after="0" w:line="240" w:lineRule="auto"/>
        <w:ind w:firstLine="851"/>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Глава Александровского района</w:t>
      </w:r>
      <w:r w:rsidRPr="00AE100F">
        <w:rPr>
          <w:rFonts w:ascii="Times New Roman" w:hAnsi="Times New Roman" w:cs="Times New Roman"/>
          <w:sz w:val="24"/>
          <w:szCs w:val="24"/>
        </w:rPr>
        <w:tab/>
      </w:r>
      <w:r w:rsidRPr="00AE100F">
        <w:rPr>
          <w:rFonts w:ascii="Times New Roman" w:hAnsi="Times New Roman" w:cs="Times New Roman"/>
          <w:sz w:val="24"/>
          <w:szCs w:val="24"/>
        </w:rPr>
        <w:tab/>
      </w:r>
      <w:bookmarkStart w:id="0" w:name="_GoBack"/>
      <w:bookmarkEnd w:id="0"/>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 xml:space="preserve">       В.Р. Татарчук</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br w:type="page"/>
      </w:r>
      <w:r w:rsidRPr="00AE100F">
        <w:rPr>
          <w:rFonts w:ascii="Times New Roman" w:hAnsi="Times New Roman" w:cs="Times New Roman"/>
          <w:sz w:val="24"/>
          <w:szCs w:val="24"/>
        </w:rPr>
        <w:lastRenderedPageBreak/>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Приложение 1 к постановлению</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Главы Александровского района</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от 29.05.2009 № 382</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 xml:space="preserve">Правила </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 xml:space="preserve">проведения антикоррупционной экспертизы муниципальных правовых актов и их проектов </w:t>
      </w:r>
    </w:p>
    <w:p w:rsidR="00C96824" w:rsidRPr="00AE100F" w:rsidRDefault="00C96824" w:rsidP="00C96824">
      <w:pPr>
        <w:spacing w:after="0" w:line="240" w:lineRule="auto"/>
        <w:jc w:val="center"/>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Глава 1. Общие положения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Настоящие Правила устанавливают порядок проведения экспертизы муниципальных правовых актов Главы Александровского района (далее – правовых актов)  и проектов правовых актов на коррупциогенность (далее - антикоррупционная экспертиза) и порядок составления и направления заключений о коррупциогенности правовых актов.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 Антикоррупционная экспертиза проводится в соответствии с Федеральным законом от 25.12.2008 № 273-ФЗ «О противодействии коррупции», иными правовыми актами Российской Федерации и Томской области, а также настоящим Положением.</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3. Антикоррупционная экспертиза направлена на выявление нормативных положений, способствующих возникновению коррупционных отношений в деятельности органов местного самоуправления Александровского района, иных органов и муниципальных учреждений и предприятий Александровского района и их должностных лиц, а также на устранение из правовых актов факторов, повышающих вероятность коррупционных действий.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4. Антикоррупционная экспертиза проводится на основе следующих принципов: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приоритет прав и свобод человека и гражданина в деятельности органов государственной власти и органов местного самоуправления;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 обязательность проведения антикоррупционной экспертизы в отношении проектов правовых актов, затрагивающих права, свободы и обязанности человека и гражданина;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3) соблюдение баланса защиты прав и свобод граждан и эффективности деятельности органов публичной власти;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4) объективность, мотивированность и законность экспертных заключений;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5) гласность и учет общественного мнения при проведении экспертизы.</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5. Антикоррупционная экспертиза проектов правовых актов проводится в срок до трех дней со дня его поступления уполномоченному лицу на экспертизу. Указанный срок может быть продлен Главой Александровского района (далее – Глава района), но не более чем на три дня, по согласованию с органом или должностным лицом, направившим проект правового акта на экспертизу.</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Антикоррупционная экспертиза действующих правовых актов проводится в срок до пятнадцати дней со дня поступления уполномоченному лицу правового акта на экспертизу.</w:t>
      </w:r>
    </w:p>
    <w:p w:rsidR="00C96824" w:rsidRPr="00AE100F" w:rsidRDefault="00C96824" w:rsidP="00C96824">
      <w:pPr>
        <w:spacing w:after="0" w:line="240" w:lineRule="auto"/>
        <w:jc w:val="both"/>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Глава 2. Проведение экспертизы правовых актов на коррупциогенность</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6. Под антикоррупционной экспертизой понимается деятельность специалистов, направленная на выявление в тексте правового акта, проекта правового акта коррупциогенных факторов, оценку степени их коррупциогенности и выработку рекомендаций по их ликвидации или нейтрализации вызываемых ими коррупционных рисков.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7. Антикоррупционную экспертизу правовых актов, проектов правовых актов проводят уполномоченные лица: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главный специалист-юрист Администрации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 xml:space="preserve">2) </w:t>
      </w:r>
      <w:r w:rsidRPr="00AE100F">
        <w:rPr>
          <w:rFonts w:ascii="Times New Roman" w:hAnsi="Times New Roman" w:cs="Times New Roman"/>
          <w:i/>
          <w:sz w:val="24"/>
          <w:szCs w:val="24"/>
        </w:rPr>
        <w:t>исключить.</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8. Обязательному направлению на антикоррупционную экспертизу подлежат:</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проекты правовых актов Главы района, затрагивающих права, свободы и обязанности человека и гражданина;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lastRenderedPageBreak/>
        <w:t>2) проекты административных регламентов оказания муниципальных услуг и выполнения отдельных муниципальных функций;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3) проекты правовых актов, определяющих функции, обязанности, права и ответственность муниципальных служащих Александровского района, в том числе проекты должностных инструкций муниципальных служащих Александровского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4) проекты правовых актов, направленных на регулирование правоотношений: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а) в сфере закупок товаров, работ, услуг для обеспечения муниципальных нужд Александровского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б) в сфере управления и распоряжения объектами муниципальной собственности, в том числе по вопросам аренды и приватизации этих объектов;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в) в сфере предоставления субсидий, преференций и иной поддержки юридическим и физическим лицам;</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г) проекты иных правовых актов по поручению Главы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9. Антикоррупционная экспертиза действующих правовых актов проводится в соответствии с планом, утверждаемым Главой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На антикоррупционную экспертизу направляются действующие правовые акты, затрагивающие права, свободы и обязанности граждан.</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Антикоррупционная экспертиза действующих правовых актов проводится также в случае представления общественными объединениями, саморегулируемыми и иными организациями заключения в соответствии с главой 4 настоящих Правил.</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10. Распоряжение о направлении действующего правового акта, проекта правового акта на антикоррупционную экспертизу принимается Главой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11. Не проводится антикоррупционная экспертиза отмененных или признанных утратившими силу правовых актов, а также правовых актов, в отношении которых уполномоченным лицом проводилась антикоррупционная экспертиза, если в дальнейшем в эти акты не вносились изменения.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12. 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проведена повторная антикоррупционная экспертиза на основании распоряжения Главы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13. При проведении антикоррупционной экспертизы предварительно устанавливается: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соответствует ли направленный на экспертизу правовой акт, проект правового акта требованиям, содержащимся в пунктах 8, 9 и 11 настоящих Правил;</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 уполномоченным ли органом или должностным лицом принято решение о направлении правового акта, проекта правового акта на антикоррупционную экспертизу.</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При несоблюдении условий, предусмотренных настоящим пунктом, антикоррупционная экспертиза не проводится, о чем орган (должностное лицо), направивший правовой акт на экспертизу, извещается уполномоченным лицом в письменной форме с изложением мотивов принятого решения.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14.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"Об антикоррупционной экспертизе нормативных правовых актов и проектов нормативных правовых актов" (далее - Методика).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15. Допускается проведение антикоррупционной экспертизы несколькими уполномоченными лицами в отношении одного и того же правового акта.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16. Уполномоченное лицо обязано установить наличие или отсутствие всех предусмотренных Методикой коррупциогенных факторов в зависимости от вида правового акта, проекта правового акта, направленного на экспертизу, характера регулируемых данным актом (проектом) общественных отношений, иных обстоятельств, предусмотренных Методикой.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lastRenderedPageBreak/>
        <w:t>Уполномоченное лицо в соответствии с Методикой самостоятельно выбирает критерии оценки степени коррупциогенности правового акта, указывая на избранные им критерии в своем заключении.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17. В случае необходимости анализа иных правовых актов, а также материалов судебной или административной практики уполномоченное лицо вправе запросить у Главы района, принявшего решение о направлении правового акта, проекта правового акта на антикоррупционную экспертизу, дополнительные материалы или информацию.</w:t>
      </w:r>
    </w:p>
    <w:p w:rsidR="00C96824" w:rsidRPr="00AE100F" w:rsidRDefault="00C96824" w:rsidP="00C96824">
      <w:pPr>
        <w:spacing w:after="0" w:line="240" w:lineRule="auto"/>
        <w:jc w:val="both"/>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Глава 3. Подготовка заключения о коррупциогенности правового акта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18. По результатам проведения антикоррупционной экспертизы действующего правового акта составляется мотивированное заключение о коррупциогенности или некоррупциогенности правового акта.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В случае если при проведении антикоррупционной экспертизы проекта правового акта в его тексте коррупциогенных факторов не выявлено, уполномоченным лицом осуществляется визирование данного проекта правового акта без составления заключения.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19. В случае выявления в тексте правового акта коррупциогенных факторов в заключении должен содержаться вывод о степени коррупциогенности правового акта и использованных способах ее оценки.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20. В заключении отражаются следующие сведения: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дата и место подготовки заключения, данные о проводящем экспертизу уполномоченном лице;</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 основание для проведения экспертизы;</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3) реквизиты правового акта, проходящего экспертизу;</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4) перечень выявленных коррупциогенных факторов с указанием их признаков и соответствующих статей (пунктов, подпунктов) правового акта, проекта правового акта, в которых эти факторы выявлены;</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5) оценка степени коррупциогенности каждого фактора в отдельности и правового акта, проекта правового акта в целом;</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6) предложения о способах ликвидации или нейтрализации коррупциогенных факторов;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7) обоснование допустимости использования в правовом акте нормативных предписаний, которые могут служить индикаторами коррупциогенных факторов.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21. Выводы экспертного заключения должны соответствовать его исследовательской части.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22. В случае выявления в правовом акте, проекте правового акта коррупциогенных факторов, устранение которых из текста правового акта невозможно или нецелесообразно, эксперт должен это обосновать в отношении каждого фактора в отдельности и предложить возможные способы нейтрализации коррупционных рисков.</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23. При обосновании коррупциогенности отдельных норм правового акта допускается использование данных социологических опросов, материалов судебной и административной практики.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24. Заключение оформляется на бланке Администрации Александровского района и подписывается уполномоченным лицом.</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25. Заключение о коррупциогенности проекта правового акта вместе с проектом возвращается Главе района.</w:t>
      </w:r>
    </w:p>
    <w:p w:rsidR="00C96824" w:rsidRPr="00AE100F" w:rsidRDefault="00C96824" w:rsidP="00C96824">
      <w:pPr>
        <w:spacing w:after="0" w:line="240" w:lineRule="auto"/>
        <w:jc w:val="both"/>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Глава 4. Участие общественных объединений,</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саморегулируемых организаций, иных организаций</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в проведении антикоррупционной экспертизы</w:t>
      </w:r>
    </w:p>
    <w:p w:rsidR="00C96824" w:rsidRPr="00AE100F" w:rsidRDefault="00C96824" w:rsidP="00C96824">
      <w:pPr>
        <w:spacing w:after="0" w:line="240" w:lineRule="auto"/>
        <w:jc w:val="both"/>
        <w:rPr>
          <w:rFonts w:ascii="Times New Roman" w:hAnsi="Times New Roman" w:cs="Times New Roman"/>
          <w:sz w:val="24"/>
          <w:szCs w:val="24"/>
        </w:rPr>
      </w:pP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lastRenderedPageBreak/>
        <w:t>26. Общественные объединения, саморегулируемые организации, иные организации вправе обратиться к Главе района с ходатайством о проведении антикоррупционной экспертизы действующего правового акта.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К ходатайству может быть приложено заключение по результатам антикоррупционной экспертизы, самостоятельно проведенной общественным объединением, саморегулируемой организацией, иной организацией в соответствии с Методикой.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27. Ходатайство рассматривается в 15-дневный срок со дня его поступления Главе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28. В случае принятия решения о проведении антикоррупционной экспертизы она проводится в соответствии с настоящим Положением, Методикой.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29. Заключение по результатам антикоррупционной экспертизы в обязательном порядке направляется общественному объединению, саморегулируемой организации, иной организации, направившей ходатайство о проведении экспертизы.</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br w:type="page"/>
      </w:r>
      <w:r w:rsidRPr="00AE100F">
        <w:rPr>
          <w:rFonts w:ascii="Times New Roman" w:hAnsi="Times New Roman" w:cs="Times New Roman"/>
          <w:sz w:val="24"/>
          <w:szCs w:val="24"/>
        </w:rPr>
        <w:lastRenderedPageBreak/>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Приложение к постановлению</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Главы Александровского района</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от 25.05.2009 № 382</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ПОРЯДОК</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уведомления работодателя о фактах обращения</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в целях склонения муниципального служащего</w:t>
      </w: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к совершению коррупционных правонарушений</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1. Настоящий Порядок разработан в соответствии с частью 5 статьи 9 Федерального закона от 25.12.2008 № 273-ФЗ «О противодействии коррупции» и определяет порядок уведомления представителя нанимателя (работодателя) о фактах обращения в целях склонения муниципального служащего Администрации Александровского района к совершению коррупционных правонарушений.</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2. Для целей настоящего Порядка под коррупцией понимается злоупотребление муниципальным служащим своим служебным положением, дача взятки, получение взятки, злоупотребление полномочиями, коммерческий подкуп либо иное незаконное использование 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3. Муниципальный служащий обязан во всех случаях обращения к нему каких-либо третьих лиц в целях склонения его к совершению коррупционных действий, не позднее рабочего дня, следующего за днем такого обращения, уведомить о данных фактах Главу Александровского района по форме, определенной в приложении к настоящему Порядку.</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4. В уведомлении указываются персональные данные лица, склоняющего муниципального служащего к коррупционному нарушению, суть коррупционного нарушения. Уведомление подписывается муниципальным служащим лично.</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5. Глава Александровского района принимает уведомление и в тот же день письменно подтверждает дату и время его получения, дает указание о регистрации уведомления как входящей корреспонденции и при необходимости направляет его в правоохранительные органы для проверки и принятия соответствующих мер.</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6. Отказ Главы Александровского района в принятии такого уведомления не допускается.</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7.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8. Невыполнение муниципальным служащим должностной (служебной) обязанности, предусмотренной пунктом 7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9. Рассмотрение сведений, содержащихся в уведомлениях о фактах обращения в целях склонения муниципального служащего к совершению коррупционных правонарушений, проводится в соответствии с Регламентом по проведению служебных проверок в Администрации района.</w:t>
      </w:r>
    </w:p>
    <w:p w:rsidR="00C96824" w:rsidRPr="00AE100F" w:rsidRDefault="00C96824" w:rsidP="00C96824">
      <w:pPr>
        <w:spacing w:after="0" w:line="240" w:lineRule="auto"/>
        <w:jc w:val="both"/>
        <w:rPr>
          <w:rFonts w:ascii="Times New Roman" w:hAnsi="Times New Roman" w:cs="Times New Roman"/>
          <w:sz w:val="24"/>
          <w:szCs w:val="24"/>
        </w:rPr>
      </w:pPr>
      <w:r w:rsidRPr="00AE100F">
        <w:rPr>
          <w:rFonts w:ascii="Times New Roman" w:hAnsi="Times New Roman" w:cs="Times New Roman"/>
          <w:sz w:val="24"/>
          <w:szCs w:val="24"/>
        </w:rPr>
        <w:t xml:space="preserve">10.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w:t>
      </w:r>
      <w:r w:rsidRPr="00AE100F">
        <w:rPr>
          <w:rFonts w:ascii="Times New Roman" w:hAnsi="Times New Roman" w:cs="Times New Roman"/>
          <w:sz w:val="24"/>
          <w:szCs w:val="24"/>
        </w:rPr>
        <w:lastRenderedPageBreak/>
        <w:t>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96824" w:rsidRPr="00AE100F" w:rsidRDefault="00C96824" w:rsidP="00C96824">
      <w:pPr>
        <w:spacing w:after="0" w:line="240" w:lineRule="auto"/>
        <w:jc w:val="both"/>
        <w:rPr>
          <w:rFonts w:ascii="Times New Roman" w:hAnsi="Times New Roman" w:cs="Times New Roman"/>
          <w:sz w:val="20"/>
          <w:szCs w:val="20"/>
        </w:rPr>
      </w:pPr>
      <w:r w:rsidRPr="00AE100F">
        <w:rPr>
          <w:rFonts w:ascii="Times New Roman" w:hAnsi="Times New Roman" w:cs="Times New Roman"/>
          <w:sz w:val="24"/>
          <w:szCs w:val="24"/>
        </w:rPr>
        <w:br w:type="page"/>
      </w:r>
      <w:r w:rsidRPr="00AE100F">
        <w:rPr>
          <w:rFonts w:ascii="Times New Roman" w:hAnsi="Times New Roman" w:cs="Times New Roman"/>
          <w:sz w:val="24"/>
          <w:szCs w:val="24"/>
        </w:rPr>
        <w:lastRenderedPageBreak/>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0"/>
          <w:szCs w:val="20"/>
        </w:rPr>
        <w:t>Приложение</w:t>
      </w:r>
    </w:p>
    <w:p w:rsidR="00C96824" w:rsidRPr="00AE100F" w:rsidRDefault="00C96824" w:rsidP="00C96824">
      <w:pPr>
        <w:spacing w:after="0" w:line="240" w:lineRule="auto"/>
        <w:rPr>
          <w:rFonts w:ascii="Times New Roman" w:hAnsi="Times New Roman" w:cs="Times New Roman"/>
          <w:sz w:val="20"/>
          <w:szCs w:val="20"/>
        </w:rPr>
      </w:pP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t>к Порядку уведомления работодателя</w:t>
      </w:r>
    </w:p>
    <w:p w:rsidR="00C96824" w:rsidRPr="00AE100F" w:rsidRDefault="00C96824" w:rsidP="00C96824">
      <w:pPr>
        <w:spacing w:after="0" w:line="240" w:lineRule="auto"/>
        <w:rPr>
          <w:rFonts w:ascii="Times New Roman" w:hAnsi="Times New Roman" w:cs="Times New Roman"/>
          <w:sz w:val="20"/>
          <w:szCs w:val="20"/>
        </w:rPr>
      </w:pP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t>о фактах обращения в целях склонения</w:t>
      </w:r>
    </w:p>
    <w:p w:rsidR="00C96824" w:rsidRPr="00AE100F" w:rsidRDefault="00C96824" w:rsidP="00C96824">
      <w:pPr>
        <w:spacing w:after="0" w:line="240" w:lineRule="auto"/>
        <w:rPr>
          <w:rFonts w:ascii="Times New Roman" w:hAnsi="Times New Roman" w:cs="Times New Roman"/>
          <w:sz w:val="20"/>
          <w:szCs w:val="20"/>
        </w:rPr>
      </w:pP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t>муниципального служащего к совершению</w:t>
      </w:r>
    </w:p>
    <w:p w:rsidR="00C96824" w:rsidRPr="00AE100F" w:rsidRDefault="00C96824" w:rsidP="00C96824">
      <w:pPr>
        <w:spacing w:after="0" w:line="240" w:lineRule="auto"/>
        <w:rPr>
          <w:rFonts w:ascii="Times New Roman" w:hAnsi="Times New Roman" w:cs="Times New Roman"/>
          <w:sz w:val="20"/>
          <w:szCs w:val="20"/>
        </w:rPr>
      </w:pP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r>
      <w:r w:rsidRPr="00AE100F">
        <w:rPr>
          <w:rFonts w:ascii="Times New Roman" w:hAnsi="Times New Roman" w:cs="Times New Roman"/>
          <w:sz w:val="20"/>
          <w:szCs w:val="20"/>
        </w:rPr>
        <w:tab/>
        <w:t>коррупционных правонарушений</w:t>
      </w:r>
    </w:p>
    <w:p w:rsidR="00C96824" w:rsidRPr="00AE100F" w:rsidRDefault="00C96824" w:rsidP="00C96824">
      <w:pPr>
        <w:spacing w:after="0" w:line="240" w:lineRule="auto"/>
        <w:rPr>
          <w:rFonts w:ascii="Times New Roman" w:hAnsi="Times New Roman" w:cs="Times New Roman"/>
          <w:sz w:val="20"/>
          <w:szCs w:val="20"/>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Главе Александровского района</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_________________________________</w:t>
      </w:r>
    </w:p>
    <w:p w:rsidR="00C96824" w:rsidRPr="00AE100F" w:rsidRDefault="00C96824" w:rsidP="00C96824">
      <w:pPr>
        <w:spacing w:after="0" w:line="240" w:lineRule="auto"/>
        <w:rPr>
          <w:rFonts w:ascii="Times New Roman" w:hAnsi="Times New Roman" w:cs="Times New Roman"/>
          <w:sz w:val="24"/>
          <w:szCs w:val="24"/>
          <w:vertAlign w:val="superscript"/>
        </w:rPr>
      </w:pP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t xml:space="preserve">         (Фамилия имя отчество)</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_________________________________</w:t>
      </w:r>
    </w:p>
    <w:p w:rsidR="00C96824" w:rsidRPr="00AE100F" w:rsidRDefault="00C96824" w:rsidP="00C96824">
      <w:pPr>
        <w:spacing w:after="0" w:line="240" w:lineRule="auto"/>
        <w:rPr>
          <w:rFonts w:ascii="Times New Roman" w:hAnsi="Times New Roman" w:cs="Times New Roman"/>
          <w:sz w:val="24"/>
          <w:szCs w:val="24"/>
          <w:vertAlign w:val="superscript"/>
        </w:rPr>
      </w:pP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t xml:space="preserve">       (занимаемая должность муниципальной службы)</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jc w:val="center"/>
        <w:rPr>
          <w:rFonts w:ascii="Times New Roman" w:hAnsi="Times New Roman" w:cs="Times New Roman"/>
          <w:sz w:val="24"/>
          <w:szCs w:val="24"/>
        </w:rPr>
      </w:pPr>
      <w:r w:rsidRPr="00AE100F">
        <w:rPr>
          <w:rFonts w:ascii="Times New Roman" w:hAnsi="Times New Roman" w:cs="Times New Roman"/>
          <w:sz w:val="24"/>
          <w:szCs w:val="24"/>
        </w:rPr>
        <w:t>УВЕДОМЛЕНИЕ</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В соответствии со статьей 9 Федерального закона от 25.12.2008 № 273-ФЗ «О противодействии коррупции» я, ______________________________________________, настоящим уведомляю об обращении ко мне ____________________________________</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___________________________________________________________________________</w:t>
      </w:r>
    </w:p>
    <w:p w:rsidR="00C96824" w:rsidRPr="00AE100F" w:rsidRDefault="00C96824" w:rsidP="00C96824">
      <w:pPr>
        <w:spacing w:after="0" w:line="240" w:lineRule="auto"/>
        <w:rPr>
          <w:rFonts w:ascii="Times New Roman" w:hAnsi="Times New Roman" w:cs="Times New Roman"/>
          <w:sz w:val="24"/>
          <w:szCs w:val="24"/>
          <w:vertAlign w:val="superscript"/>
        </w:rPr>
      </w:pP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t xml:space="preserve">    (дата, время и место)</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гр. ________________________________________________________________________</w:t>
      </w:r>
    </w:p>
    <w:p w:rsidR="00C96824" w:rsidRPr="00AE100F" w:rsidRDefault="00C96824" w:rsidP="00C96824">
      <w:pPr>
        <w:spacing w:after="0" w:line="240" w:lineRule="auto"/>
        <w:rPr>
          <w:rFonts w:ascii="Times New Roman" w:hAnsi="Times New Roman" w:cs="Times New Roman"/>
          <w:sz w:val="24"/>
          <w:szCs w:val="24"/>
          <w:vertAlign w:val="superscript"/>
        </w:rPr>
      </w:pP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t>(Фамилия, имя, отчество)</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в целях склонения меня к совершению коррупционных действий, а именно:</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___________________________________________________________________________</w:t>
      </w:r>
    </w:p>
    <w:p w:rsidR="00C96824" w:rsidRPr="00AE100F" w:rsidRDefault="00C96824" w:rsidP="00C96824">
      <w:pPr>
        <w:spacing w:after="0" w:line="240" w:lineRule="auto"/>
        <w:rPr>
          <w:rFonts w:ascii="Times New Roman" w:hAnsi="Times New Roman" w:cs="Times New Roman"/>
          <w:sz w:val="24"/>
          <w:szCs w:val="24"/>
          <w:vertAlign w:val="superscript"/>
        </w:rPr>
      </w:pPr>
      <w:r w:rsidRPr="00AE100F">
        <w:rPr>
          <w:rFonts w:ascii="Times New Roman" w:hAnsi="Times New Roman" w:cs="Times New Roman"/>
          <w:sz w:val="24"/>
          <w:szCs w:val="24"/>
          <w:vertAlign w:val="superscript"/>
        </w:rPr>
        <w:tab/>
      </w:r>
      <w:r w:rsidRPr="00AE100F">
        <w:rPr>
          <w:rFonts w:ascii="Times New Roman" w:hAnsi="Times New Roman" w:cs="Times New Roman"/>
          <w:sz w:val="24"/>
          <w:szCs w:val="24"/>
          <w:vertAlign w:val="superscript"/>
        </w:rPr>
        <w:tab/>
        <w:t>(указать, в чем выражается форма склонения к коррупционным действиям)</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___________________________________________________________________________</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Дата, подпись</w:t>
      </w: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Сведения о регистрации уведомления</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как входящей корреспонденции</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______________г. № ____________</w:t>
      </w:r>
    </w:p>
    <w:p w:rsidR="00C96824" w:rsidRPr="00AE100F" w:rsidRDefault="00C96824" w:rsidP="00C96824">
      <w:pPr>
        <w:spacing w:after="0" w:line="240" w:lineRule="auto"/>
        <w:rPr>
          <w:rFonts w:ascii="Times New Roman" w:hAnsi="Times New Roman" w:cs="Times New Roman"/>
          <w:sz w:val="24"/>
          <w:szCs w:val="24"/>
        </w:rPr>
      </w:pP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r>
      <w:r w:rsidRPr="00AE100F">
        <w:rPr>
          <w:rFonts w:ascii="Times New Roman" w:hAnsi="Times New Roman" w:cs="Times New Roman"/>
          <w:sz w:val="24"/>
          <w:szCs w:val="24"/>
        </w:rPr>
        <w:tab/>
        <w:t>(Ф.И.О. должность ответственного лица)</w:t>
      </w:r>
    </w:p>
    <w:p w:rsidR="00E66BC9" w:rsidRPr="00AE100F" w:rsidRDefault="00E66BC9" w:rsidP="00C96824">
      <w:pPr>
        <w:spacing w:after="0" w:line="240" w:lineRule="auto"/>
        <w:rPr>
          <w:rFonts w:ascii="Times New Roman" w:hAnsi="Times New Roman" w:cs="Times New Roman"/>
          <w:sz w:val="24"/>
          <w:szCs w:val="24"/>
        </w:rPr>
      </w:pPr>
    </w:p>
    <w:sectPr w:rsidR="00E66BC9" w:rsidRPr="00AE100F" w:rsidSect="0088183F">
      <w:footerReference w:type="even" r:id="rId6"/>
      <w:footerReference w:type="default" r:id="rId7"/>
      <w:pgSz w:w="11906" w:h="16838"/>
      <w:pgMar w:top="851" w:right="1134" w:bottom="1134" w:left="170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42" w:rsidRDefault="00743242">
      <w:pPr>
        <w:spacing w:after="0" w:line="240" w:lineRule="auto"/>
      </w:pPr>
      <w:r>
        <w:separator/>
      </w:r>
    </w:p>
  </w:endnote>
  <w:endnote w:type="continuationSeparator" w:id="0">
    <w:p w:rsidR="00743242" w:rsidRDefault="0074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FC" w:rsidRDefault="009727CF" w:rsidP="00E30019">
    <w:pPr>
      <w:pStyle w:val="a4"/>
      <w:framePr w:wrap="around" w:vAnchor="text" w:hAnchor="margin" w:xAlign="right" w:y="1"/>
      <w:rPr>
        <w:rStyle w:val="a6"/>
      </w:rPr>
    </w:pPr>
    <w:r>
      <w:rPr>
        <w:rStyle w:val="a6"/>
      </w:rPr>
      <w:fldChar w:fldCharType="begin"/>
    </w:r>
    <w:r w:rsidR="00C96824">
      <w:rPr>
        <w:rStyle w:val="a6"/>
      </w:rPr>
      <w:instrText xml:space="preserve">PAGE  </w:instrText>
    </w:r>
    <w:r>
      <w:rPr>
        <w:rStyle w:val="a6"/>
      </w:rPr>
      <w:fldChar w:fldCharType="end"/>
    </w:r>
  </w:p>
  <w:p w:rsidR="00F303FC" w:rsidRDefault="00743242" w:rsidP="0088183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FC" w:rsidRDefault="009727CF" w:rsidP="00E30019">
    <w:pPr>
      <w:pStyle w:val="a4"/>
      <w:framePr w:wrap="around" w:vAnchor="text" w:hAnchor="margin" w:xAlign="right" w:y="1"/>
      <w:rPr>
        <w:rStyle w:val="a6"/>
      </w:rPr>
    </w:pPr>
    <w:r>
      <w:rPr>
        <w:rStyle w:val="a6"/>
      </w:rPr>
      <w:fldChar w:fldCharType="begin"/>
    </w:r>
    <w:r w:rsidR="00C96824">
      <w:rPr>
        <w:rStyle w:val="a6"/>
      </w:rPr>
      <w:instrText xml:space="preserve">PAGE  </w:instrText>
    </w:r>
    <w:r>
      <w:rPr>
        <w:rStyle w:val="a6"/>
      </w:rPr>
      <w:fldChar w:fldCharType="separate"/>
    </w:r>
    <w:r w:rsidR="00AE100F">
      <w:rPr>
        <w:rStyle w:val="a6"/>
        <w:noProof/>
      </w:rPr>
      <w:t>7</w:t>
    </w:r>
    <w:r>
      <w:rPr>
        <w:rStyle w:val="a6"/>
      </w:rPr>
      <w:fldChar w:fldCharType="end"/>
    </w:r>
  </w:p>
  <w:p w:rsidR="00F303FC" w:rsidRDefault="00743242" w:rsidP="0088183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42" w:rsidRDefault="00743242">
      <w:pPr>
        <w:spacing w:after="0" w:line="240" w:lineRule="auto"/>
      </w:pPr>
      <w:r>
        <w:separator/>
      </w:r>
    </w:p>
  </w:footnote>
  <w:footnote w:type="continuationSeparator" w:id="0">
    <w:p w:rsidR="00743242" w:rsidRDefault="00743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46B2"/>
    <w:rsid w:val="007046B2"/>
    <w:rsid w:val="00743242"/>
    <w:rsid w:val="00943312"/>
    <w:rsid w:val="009727CF"/>
    <w:rsid w:val="00AE100F"/>
    <w:rsid w:val="00C96824"/>
    <w:rsid w:val="00E66BC9"/>
    <w:rsid w:val="00E81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68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C968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C96824"/>
    <w:rPr>
      <w:rFonts w:ascii="Times New Roman" w:eastAsia="Times New Roman" w:hAnsi="Times New Roman" w:cs="Times New Roman"/>
      <w:sz w:val="20"/>
      <w:szCs w:val="20"/>
      <w:lang w:eastAsia="ru-RU"/>
    </w:rPr>
  </w:style>
  <w:style w:type="character" w:styleId="a6">
    <w:name w:val="page number"/>
    <w:basedOn w:val="a0"/>
    <w:rsid w:val="00C96824"/>
  </w:style>
  <w:style w:type="paragraph" w:styleId="a7">
    <w:name w:val="Balloon Text"/>
    <w:basedOn w:val="a"/>
    <w:link w:val="a8"/>
    <w:uiPriority w:val="99"/>
    <w:semiHidden/>
    <w:unhideWhenUsed/>
    <w:rsid w:val="00C968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68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C968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C96824"/>
    <w:rPr>
      <w:rFonts w:ascii="Times New Roman" w:eastAsia="Times New Roman" w:hAnsi="Times New Roman" w:cs="Times New Roman"/>
      <w:sz w:val="20"/>
      <w:szCs w:val="20"/>
      <w:lang w:eastAsia="ru-RU"/>
    </w:rPr>
  </w:style>
  <w:style w:type="character" w:styleId="a6">
    <w:name w:val="page number"/>
    <w:basedOn w:val="a0"/>
    <w:rsid w:val="00C96824"/>
  </w:style>
  <w:style w:type="paragraph" w:styleId="a7">
    <w:name w:val="Balloon Text"/>
    <w:basedOn w:val="a"/>
    <w:link w:val="a8"/>
    <w:uiPriority w:val="99"/>
    <w:semiHidden/>
    <w:unhideWhenUsed/>
    <w:rsid w:val="00C968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2541</Words>
  <Characters>14484</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cp:keywords/>
  <dc:description/>
  <cp:lastModifiedBy>УправДел</cp:lastModifiedBy>
  <cp:revision>7</cp:revision>
  <dcterms:created xsi:type="dcterms:W3CDTF">2017-01-12T07:10:00Z</dcterms:created>
  <dcterms:modified xsi:type="dcterms:W3CDTF">2022-07-20T10:14:00Z</dcterms:modified>
</cp:coreProperties>
</file>