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  <w:outlineLvl w:val="0"/>
      </w:pPr>
      <w:r>
        <w:rPr>
          <w:rFonts w:ascii="Tinos" w:hAnsi="Tinos" w:cs="Tinos" w:eastAsia="Tinos"/>
          <w:sz w:val="24"/>
          <w:szCs w:val="24"/>
          <w:lang w:val="ru-RU" w:bidi="ru-RU"/>
        </w:rPr>
        <w:t xml:space="preserve"> 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ПРОТОКОЛ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center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заседания межведомственной комиссии </w:t>
      </w:r>
      <w:bookmarkStart w:id="1" w:name="_Hlk11418852"/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по предупреждению и ликвидации чрезвычайных ситуаций муниципального образования «Александровский район»</w:t>
      </w:r>
      <w:bookmarkEnd w:id="1"/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center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20.12.2021                                                                                                                           № 9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14 ч. 15 мин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___________________________________________________________________________                                                                                  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                                                           с. Александровское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             ул. Ленинад.8 кабинет Главы Администрации Александровского района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ЗАМЕСТИТЕЛЬ ПРЕДСЕДАТЕЛЯ КЧС и ПБ - Первый заместитель Главы Александровского района Панов С.Ф.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ПРИНИМАЛИ УЧАСТИЕ В РАБОТЕ КОМИССИИ: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0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tbl>
      <w:tblPr>
        <w:tblStyle w:val="620"/>
        <w:tblW w:w="9883" w:type="dxa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83"/>
      </w:tblGrid>
      <w:tr>
        <w:trPr>
          <w:trHeight w:val="344"/>
        </w:trPr>
        <w:tc>
          <w:tcPr>
            <w:tcW w:w="9883" w:type="dxa"/>
            <w:vAlign w:val="top"/>
            <w:textDirection w:val="lrTb"/>
            <w:noWrap w:val="false"/>
          </w:tcPr>
          <w:tbl>
            <w:tblPr>
              <w:tblStyle w:val="620"/>
              <w:tblW w:w="9559" w:type="dxa"/>
              <w:tblInd w:w="108" w:type="dxa"/>
              <w:tblBorders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insideV w:val="none" w:color="000000" w:sz="0" w:space="0"/>
                <w:insideH w:val="none" w:color="000000" w:sz="0" w:space="0"/>
              </w:tblBorders>
              <w:tblLayout w:type="autofit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>
              <w:trPr>
                <w:trHeight w:val="344"/>
              </w:trPr>
              <w:tc>
                <w:tcPr>
                  <w:tcW w:w="955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  <w:t xml:space="preserve">Члены КЧСи ПБ : по списку-9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 w:bidi="ru-RU"/>
                    </w:rPr>
                    <w:t xml:space="preserve">         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3969" w:right="0" w:hanging="3969"/>
                    <w:jc w:val="both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 w:bidi="ru-RU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 w:bidi="ru-RU"/>
                    </w:rPr>
                    <w:t xml:space="preserve">Федонина Валентина Борисовна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 w:bidi="ru-RU"/>
                    </w:rPr>
                    <w:t xml:space="preserve">   Главный специалист по ГО и ЧС Администрации     Александровского района  – секретарь комиссии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tbl>
                  <w:tblPr>
                    <w:tblStyle w:val="620"/>
                    <w:tblW w:w="0" w:type="auto"/>
                    <w:tblInd w:w="0" w:type="dxa"/>
                    <w:tblBorders>
                      <w:left w:val="none" w:color="000000" w:sz="0" w:space="0"/>
                      <w:top w:val="none" w:color="000000" w:sz="0" w:space="0"/>
                      <w:right w:val="none" w:color="000000" w:sz="0" w:space="0"/>
                      <w:bottom w:val="none" w:color="000000" w:sz="0" w:space="0"/>
                      <w:insideV w:val="none" w:color="000000" w:sz="0" w:space="0"/>
                      <w:insideH w:val="none" w:color="000000" w:sz="0" w:space="0"/>
                    </w:tblBorders>
                    <w:tblLayout w:type="autofit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2"/>
                    <w:gridCol w:w="5465"/>
                  </w:tblGrid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Савотин Илья Николаевич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заместитель начальника ПСЧ № 34 4 ПСО ФПС ГПС ГУ МЧС России по Томской области ;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  <w:t xml:space="preserve">Абукаров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  <w:t xml:space="preserve">Алфред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  <w:t xml:space="preserve">Джаферович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Пьянков Денис Васильевич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Заместитель начальника ОП «Александровское» МО МВД РФ «Стрежевой» УМВД России (по согласованию)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глава Александровского сельского поселения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(по согласованию)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Гордецкая Елена Львовна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И.о. главного врача ОГАУЗ «Александровская РБ»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(по согласованию)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Марченко Владимир Вячеславович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Байрамбеков Альберт Фейзулаевич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директор МКП «Тепловодоснабжение» Александровского сельского поселения (по согласованию);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both"/>
                          <w:spacing w:lineRule="auto" w:line="240" w:after="0"/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директор МУП ЖКС 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Александровского сельского поселения (по согласованию);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Фархутдинов Станислав Русланович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  <w:szCs w:val="24"/>
                            <w:lang w:val="ru-RU" w:bidi="ru-RU"/>
                          </w:rPr>
                          <w:t xml:space="preserve">Начальник Александровского отделения надзорной деятельности и ПР ГУ МЧС России по Томской области (по согласованию);</w:t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822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  <w:tc>
                      <w:tcPr>
                        <w:tcW w:w="5465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pP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>
                          <w:rPr>
                            <w:rFonts w:ascii="PT Astra Serif" w:hAnsi="PT Astra Serif" w:cs="PT Astra Serif" w:eastAsia="PT Astra Serif"/>
                            <w:sz w:val="2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bCs/>
                      <w:sz w:val="24"/>
                      <w:szCs w:val="24"/>
                      <w:lang w:val="ru-RU" w:bidi="ru-RU"/>
                    </w:rPr>
                    <w:t xml:space="preserve">Приглашенные: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Директор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 МУП «Издательство «Северянка» - Главный редактор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  <w:t xml:space="preserve">Парфенова И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  <w:t xml:space="preserve">рина Владимировна;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Начальник районного Отдела образования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Зубкова Елена Викторовна;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Начальник Отдела культуры,спорта и молодежной политики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Тимонова Евгения Викторовна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  <w:t xml:space="preserve">ПОВЕСТКА ДНЯ: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jc w:val="both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</w:rPr>
                    <w:t xml:space="preserve">Вопрос </w:t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</w:rPr>
                    <w:t xml:space="preserve">1.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Анализ обстановки с пожарами и их последствия  на территории Александровского района за 11 месяцев 2021 года.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О принимаемых мерах по предупреждению пожаров и гибели людей в зимний период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2021-2022 года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Докладчик</w:t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62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Начальник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ОНДиПР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 по Александровскому району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625"/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  <w:t xml:space="preserve">Фархутдинов Станислав Русланович.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62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 w:bidi="ru-RU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</w:rPr>
                    <w:t xml:space="preserve">Вопрос </w:t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</w:rPr>
                    <w:t xml:space="preserve">2.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 Утверждение плана тушения лесных пожаров на 2022 год.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spacing w:after="0" w:before="0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Снят с повестки заседания из-за болезни Докладчика.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spacing w:after="0" w:before="0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spacing w:after="0" w:before="0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  <w:t xml:space="preserve">Вопрос 3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. О готовности учреждений, организаций к  проведению Новогодних мероприятий;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Обеспечение п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жарной безопасности в период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 проведения новогодних мероприятий.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О готовности сил и средств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отделения полиции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«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Александровск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ое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 в период проведения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 праздничных Новогодних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праздников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Обеспечение требова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ний пожарной безопасности при распространении и использовании пиротехнических изделий.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Докладчики: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 w:val="false"/>
                      <w:sz w:val="24"/>
                      <w:szCs w:val="24"/>
                      <w:lang w:eastAsia="en-US"/>
                    </w:rPr>
                    <w:t xml:space="preserve">Глава Александровского сельского поселения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Пьянков Денис Васильевич;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Начальник районного Отдела образования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Зубкова Елена Викторовна;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Начальник Отдела культуры,спорта и молодежной политики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eastAsia="en-US"/>
                    </w:rPr>
                    <w:t xml:space="preserve">Тимонова Евгения Викторовна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Заместитель начальника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ПСЧ № 34 4 ПСО ФПС ГПС ГУ МЧС России по Томской области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val="ru-RU"/>
                    </w:rPr>
                    <w:t xml:space="preserve">Савотин Илья Николаевич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  <w:t xml:space="preserve">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 w:val="false"/>
                      <w:sz w:val="24"/>
                    </w:rPr>
                    <w:t xml:space="preserve">Заместитель начальника  ОП “Александровское” МО УМВД России “Стрежевской” УМВД России по Томской области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  <w:t xml:space="preserve">Абукаров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  <w:t xml:space="preserve">Алфред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  <w:t xml:space="preserve">Джаферович;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Начальник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ОНДиПР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lang w:val="ru-RU"/>
                    </w:rPr>
                    <w:t xml:space="preserve"> по Александровскому району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625"/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  <w:t xml:space="preserve">Фархутдинов Станислав Русланович.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62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598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Вопрос 4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.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Подведение  итогов  работы  КЧС и ПБ  за  20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21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  го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д(анализ состояния НПА в области ГО и защиты населения и территорий от чрезвычайных ситуаций природного и техногенного характера , принятых в МО ; наличие и состояние резервов финансовых и материально-технических средств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 и т.д.)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Вопрос 5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Утверждение плана работы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КЧС и ПБ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 на 20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2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eastAsia="en-US"/>
                    </w:rPr>
                    <w:t xml:space="preserve">2 год.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</w:rPr>
                    <w:t xml:space="preserve">Докладчики: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jc w:val="both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Заместитель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председателя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к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омиссии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ЧС и ПБ МО «Александровский район» 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                                                                                                                       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  <w:t xml:space="preserve">Панов Сергей Федорович;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Секретарь к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омиссии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ЧС и ПБ МО «Александровский район» 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  <w:t xml:space="preserve">  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  <w:t xml:space="preserve">Федонина Валентина Борисовна.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/>
                    </w:rPr>
                    <w:t xml:space="preserve">Вопрос 6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Рассмотрение заявления директора МКП «ТВС» Марченко Владимира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 Вячеславовича о выделении средств из резервного фонда ГО и ЧС Александр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овского района  на приобретение аккумуляторных батарей, необходимых для безаварийной работы резервных дизель-генераторов на котельных №1-№5, станции обезжелезивания воды (</w:t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ул.Оруджева)-в размере 138 573,00(сто тридцать восемь тысяч пятьсот семьдесят три ) рубля  копеек 00;  компенсацию затрат за воду,потребленную на тушение пожаров в 2021 году, в размере 17 764,00(семнадцать тысяч семьсот шестьдесят четыре) рубля, копеек 00.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Докладчик: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b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  <w:szCs w:val="24"/>
                      <w:lang w:val="ru-RU"/>
                    </w:rPr>
                    <w:t xml:space="preserve">Директор МКП «ТВС» </w:t>
                  </w: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val="ru-RU"/>
                    </w:rPr>
                    <w:t xml:space="preserve">Марченко Владимир Вячеславович.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pStyle w:val="445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  <w:lang w:val="ru-RU"/>
                    </w:rPr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  <w:t xml:space="preserve">РЕШИЛИ: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  <w:p>
                  <w:pPr>
                    <w:ind w:left="0" w:right="0" w:firstLine="0"/>
                    <w:jc w:val="left"/>
                    <w:spacing w:lineRule="auto" w:line="240" w:after="0"/>
                    <w:rPr>
                      <w:rFonts w:ascii="PT Astra Serif" w:hAnsi="PT Astra Serif" w:cs="PT Astra Serif" w:eastAsia="PT Astra Serif"/>
                      <w:sz w:val="24"/>
                    </w:rPr>
                  </w:pPr>
                  <w:r>
                    <w:rPr>
                      <w:rFonts w:ascii="PT Astra Serif" w:hAnsi="PT Astra Serif" w:cs="PT Astra Serif" w:eastAsia="PT Astra Serif"/>
                      <w:b/>
                      <w:bCs/>
                      <w:sz w:val="24"/>
                      <w:szCs w:val="24"/>
                      <w:lang w:val="ru-RU" w:bidi="ru-RU"/>
                    </w:rPr>
                    <w:t xml:space="preserve">По вопросу 1:</w:t>
                  </w:r>
                  <w:r>
                    <w:rPr>
                      <w:rFonts w:ascii="PT Astra Serif" w:hAnsi="PT Astra Serif" w:cs="PT Astra Serif" w:eastAsia="PT Astra Serif"/>
                      <w:sz w:val="24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jc w:val="left"/>
              <w:spacing w:lineRule="auto" w:line="240" w:after="0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24"/>
                <w:szCs w:val="24"/>
                <w:lang w:val="ru-RU" w:bidi="ru-RU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</w:tr>
    </w:tbl>
    <w:p>
      <w:pPr>
        <w:numPr>
          <w:ilvl w:val="0"/>
          <w:numId w:val="10"/>
        </w:num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Информацию Фархутдинова С.Р. принять к сведению</w:t>
      </w:r>
      <w:r>
        <w:rPr>
          <w:rFonts w:ascii="PT Astra Serif" w:hAnsi="PT Astra Serif" w:cs="PT Astra Serif" w:eastAsia="PT Astra Serif"/>
          <w:sz w:val="24"/>
        </w:rPr>
        <w:t xml:space="preserve">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numPr>
          <w:ilvl w:val="0"/>
          <w:numId w:val="10"/>
        </w:numPr>
        <w:ind w:left="283" w:right="0" w:firstLine="0"/>
        <w:jc w:val="both"/>
        <w:rPr>
          <w:rFonts w:ascii="PT Astra Serif" w:hAnsi="PT Astra Serif" w:cs="PT Astra Serif" w:eastAsia="PT Astra Serif"/>
          <w:color w:val="000000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Заместителю начальника ПСЧ № 34 4 ПСО ФПС ГПС ГУ МЧС России по Томской области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Савотину И.Н.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провести анализ </w:t>
      </w:r>
      <w:r>
        <w:rPr>
          <w:rFonts w:ascii="PT Astra Serif" w:hAnsi="PT Astra Serif" w:cs="PT Astra Serif" w:eastAsia="PT Astra Serif"/>
          <w:color w:val="000000"/>
          <w:sz w:val="24"/>
          <w:szCs w:val="24"/>
          <w:lang w:val="ru-RU" w:bidi="ru-RU"/>
        </w:rPr>
        <w:t xml:space="preserve">пожаров , причины и условия, послуживших к их возникновению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jc w:val="both"/>
        <w:rPr>
          <w:rFonts w:ascii="PT Astra Serif" w:hAnsi="PT Astra Serif" w:cs="PT Astra Serif" w:eastAsia="PT Astra Serif"/>
          <w:color w:val="000000"/>
          <w:sz w:val="24"/>
        </w:rPr>
      </w:pPr>
      <w:r>
        <w:rPr>
          <w:rFonts w:ascii="PT Astra Serif" w:hAnsi="PT Astra Serif" w:cs="PT Astra Serif" w:eastAsia="PT Astra Serif"/>
          <w:color w:val="000000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Срок исполнения: 15.01.2022</w:t>
      </w:r>
      <w:r>
        <w:rPr>
          <w:rFonts w:ascii="PT Astra Serif" w:hAnsi="PT Astra Serif" w:cs="PT Astra Serif" w:eastAsia="PT Astra Serif"/>
          <w:color w:val="000000"/>
          <w:sz w:val="24"/>
          <w:szCs w:val="24"/>
          <w:lang w:val="ru-RU" w:bidi="ru-RU"/>
        </w:rPr>
        <w:t xml:space="preserve">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3.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Главам сельских поселений Александровского района: Пьянкову Д.В., Маулю А.А.,Штатолкину В.А., Першину В.Н.,Голованову Н.Т., Латыпову А.С.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: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-актуализировать перечни мест проживания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малоимущих, оди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ноких, престарелых граждан и инвалидов, многодетных, неблагополучных семей, лиц склонных к употреблению спиртных напитков с целью выявления неудовлетворительного состояния электрооборудования, печного отопления;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  <w:sz w:val="24"/>
          <w:szCs w:val="28"/>
        </w:rPr>
        <w:t xml:space="preserve">-создать межведомственную комиссию для выездных профилактических проверок данных категорий семей,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в ходе проверок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пров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одить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адресные предупредительные мероприятия в жилом секторе, направленные на соблюдение гражданами мер пожарной безопасности в быту;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-включить в состав комиссии органы ГПН,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сотрудников пожарной охраны, сотрудников полиции,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</w:t>
      </w:r>
      <w:r>
        <w:rPr>
          <w:rFonts w:ascii="PT Astra Serif" w:hAnsi="PT Astra Serif" w:cs="PT Astra Serif" w:eastAsia="PT Astra Serif"/>
          <w:color w:val="191919"/>
          <w:sz w:val="24"/>
          <w:szCs w:val="28"/>
        </w:rPr>
        <w:t xml:space="preserve">социальной защиты населения, </w:t>
      </w:r>
      <w:r>
        <w:rPr>
          <w:rFonts w:ascii="PT Astra Serif" w:hAnsi="PT Astra Serif" w:cs="PT Astra Serif" w:eastAsia="PT Astra Serif"/>
          <w:color w:val="222222"/>
          <w:sz w:val="24"/>
          <w:szCs w:val="28"/>
          <w:shd w:val="clear" w:color="auto" w:fill="FFFFFF"/>
        </w:rPr>
        <w:t xml:space="preserve">отдел опеки и попечительства</w:t>
      </w:r>
      <w:r>
        <w:rPr>
          <w:rFonts w:ascii="PT Astra Serif" w:hAnsi="PT Astra Serif" w:cs="PT Astra Serif" w:eastAsia="PT Astra Serif"/>
          <w:color w:val="222222"/>
          <w:sz w:val="24"/>
          <w:szCs w:val="28"/>
          <w:shd w:val="clear" w:color="auto" w:fill="FFFFFF"/>
        </w:rPr>
        <w:t xml:space="preserve">; 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-по результатам работы комиссии, совместно с ОГКУ “ЦСПН Александровского района”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рассмотреть вопросы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реализации мер пожарной безопасности в местах проживания социально незащищенных групп населения и многодетных семей, а также безвозмездной установки в местах их проживания автономных пожарных извещателей , ремонта печного отопления и электропроводки 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-вынести на рассмотрение районн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ой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комиссий по делам несовершеннолетних и защите их прав вопросы профилактики правонарушений - в области пожарной безопасности в многодетных семьях;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4.Информировать население в средствах массовой информации, а также через социальные сети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,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о правилах эксплуатации печей и других отопительных приборов, электроустановочных  изделий , приборов праздничной иллюминации ;мерах пожарной безопасности.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Ответственные: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Савотин И.Н.,Фархутдинов С.Р.,Федонина В.Б.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Срок исполнения: постоянно.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9.Савотину И.Н.: провести проверку работоспособности пожарных гидрантов, при   понженных температурных условиях.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Срок исполнения: 25.12.2021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283" w:right="0" w:firstLine="0"/>
        <w:jc w:val="both"/>
        <w:shd w:val="clear" w:color="auto" w:fill="auto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10.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Фархутдинову С.Р. подготовить информацию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о принципах работы ат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автономных пожарных извещателей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, правилах установки и эксплуатации </w:t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для размещения в СМИ.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Срок исполнения: 15.01.2022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jc w:val="both"/>
        <w:shd w:val="clear" w:color="auto" w:fill="auto"/>
        <w:rPr>
          <w:rFonts w:ascii="PT Astra Serif" w:hAnsi="PT Astra Serif" w:cs="PT Astra Serif" w:eastAsia="PT Astra Serif"/>
          <w:b/>
          <w:spacing w:val="0"/>
          <w:sz w:val="24"/>
        </w:rPr>
      </w:pPr>
      <w:r>
        <w:rPr>
          <w:rFonts w:ascii="PT Astra Serif" w:hAnsi="PT Astra Serif" w:cs="PT Astra Serif" w:eastAsia="PT Astra Serif"/>
          <w:b/>
          <w:spacing w:val="0"/>
          <w:sz w:val="24"/>
          <w:szCs w:val="28"/>
        </w:rPr>
        <w:t xml:space="preserve">по Вопросу 3: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jc w:val="both"/>
        <w:rPr>
          <w:rFonts w:ascii="PT Astra Serif" w:hAnsi="PT Astra Serif" w:cs="PT Astra Serif" w:eastAsia="PT Astra Serif"/>
          <w:b w:val="false"/>
          <w:sz w:val="24"/>
        </w:rPr>
      </w:pPr>
      <w:r>
        <w:rPr>
          <w:rFonts w:ascii="PT Astra Serif" w:hAnsi="PT Astra Serif" w:cs="PT Astra Serif" w:eastAsia="PT Astra Serif"/>
          <w:b w:val="false"/>
          <w:sz w:val="24"/>
          <w:szCs w:val="24"/>
          <w:lang w:eastAsia="en-US"/>
        </w:rPr>
        <w:t xml:space="preserve">1.Информацию Пьянкова  Д. В.;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Зубковой Е.В.,Тимоновой Е.В.,Савотина И.Н., Калининой А.А.,Фархутдинова С.Р.- принять к сведению;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2.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Рекомендоват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ь руководителям предприятий и организаций всех форм собственности,индивидуальным предпринимателям  организовать контроль за соблюдением и принятием мер по обеспечению пожарной безопасности, провести  внеочередные инструктажи с персоналом по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пожарной безопасности</w:t>
      </w:r>
      <w:r>
        <w:rPr>
          <w:rFonts w:ascii="PT Astra Serif" w:hAnsi="PT Astra Serif" w:cs="PT Astra Serif" w:eastAsia="PT Astra Serif"/>
          <w:sz w:val="24"/>
        </w:rPr>
        <w:t xml:space="preserve">; </w:t>
      </w:r>
      <w:r>
        <w:rPr>
          <w:rFonts w:ascii="PT Astra Serif" w:hAnsi="PT Astra Serif" w:cs="PT Astra Serif" w:eastAsia="PT Astra Serif"/>
          <w:sz w:val="24"/>
        </w:rPr>
        <w:t xml:space="preserve">на период </w:t>
      </w:r>
      <w:r>
        <w:rPr>
          <w:rFonts w:ascii="PT Astra Serif" w:hAnsi="PT Astra Serif" w:cs="PT Astra Serif" w:eastAsia="PT Astra Serif"/>
          <w:sz w:val="24"/>
        </w:rPr>
        <w:t xml:space="preserve">праздничных и выходных дней организовать круглосуточное дежурство ответственного руководящего персонала.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Ответственные: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Руководители предприятий и организаций.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Срок исполнения: до 28.12.2021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3.Главам сельских поселений Александровского района Пьянкову Д.В.,Маулю А.А.,Штатолкину В.А.,Першину В.Н.,Голованову Н.Т.,Латыпову А.С.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взять под личный контроль исправность источников пожарного водоснабжения , средств пожаротушения, готовность ДПК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Срок исполнения: постоянно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4.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Начальнику  ОП “Александровское” МО УМВД России “Стрежевской” УМВД России по Томской области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 Калининой А.А. рекомендовать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при проведении патрулирования улиц села ,личному составу уделять особое внимание местам проведения праздничных мероприятий (учреждениям культуры и образования).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/>
          <w:spacing w:val="0"/>
          <w:sz w:val="24"/>
        </w:rPr>
      </w:pPr>
      <w:r>
        <w:rPr>
          <w:rFonts w:ascii="PT Astra Serif" w:hAnsi="PT Astra Serif" w:cs="PT Astra Serif" w:eastAsia="PT Astra Serif"/>
          <w:b/>
          <w:spacing w:val="0"/>
          <w:sz w:val="24"/>
          <w:szCs w:val="28"/>
        </w:rPr>
        <w:t xml:space="preserve">по Вопросу 4: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  <w:t xml:space="preserve">1.Информацию Панова С.Ф., Федониной В.Б. принять к сведению.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  <w:t xml:space="preserve">2.Работу ЕЧС и ПБ Александровского района признать удовлетворительной.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  <w:t xml:space="preserve">2.План работы межведомственной КЧС и ПБ на 2022 год - утвердить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b/>
          <w:spacing w:val="0"/>
          <w:sz w:val="24"/>
          <w:szCs w:val="28"/>
        </w:rPr>
        <w:t xml:space="preserve">по Вопросу 5: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6"/>
        <w:ind w:left="0" w:right="0" w:firstLine="283"/>
        <w:shd w:val="clear" w:color="auto" w:fill="auto"/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b w:val="false"/>
          <w:spacing w:val="0"/>
          <w:sz w:val="24"/>
          <w:szCs w:val="28"/>
        </w:rPr>
        <w:t xml:space="preserve">1.Информацию Марченко В.В. принять к сведению.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2.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Выделить МКП «ТВС»Александровского сельского поселения, на основании предоставленных документов (заявления директора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МКП «ТВС»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Марченко В.В., финансовых расчетов) денежные средства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 из резервного фонда ГО и ЧС Александр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овского района :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2.1 Для организации безаварийной работы резервных дизель-генераторов на котельных №№1-5, станции очистки воды (ул.Оруджева), 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на приобретение аккумуляторных батарей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 в размере 138 573,00(сто тридцать восемь тысяч пятьсот семьдесят три ) рубля  копеек 00;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b/>
          <w:bCs/>
          <w:sz w:val="24"/>
          <w:szCs w:val="24"/>
          <w:lang w:val="ru-RU" w:bidi="ru-RU"/>
        </w:rPr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2.2 Для компенсации затрат за воду, потребленную на тушение пожаров в 2021 году, в размере 17 764,00(семнадцать тысяч семьсот шестьдесят четыре) рубля, копеек 00.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val="ru-RU"/>
        </w:rPr>
        <w:t xml:space="preserve">2.3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Директору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МКП «ТВС»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Марченко В.В</w:t>
      </w:r>
      <w:r>
        <w:rPr>
          <w:rFonts w:ascii="PT Astra Serif" w:hAnsi="PT Astra Serif" w:cs="PT Astra Serif" w:eastAsia="PT Astra Serif"/>
          <w:sz w:val="24"/>
          <w:lang w:val="ru-RU"/>
        </w:rPr>
        <w:t xml:space="preserve">. представить в Администрацию Александровского района отчет о использовании финансовых средств в установленном порядке.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pacing w:val="0"/>
          <w:sz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</w: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Срок исполнения: до 31 декабря 2021г.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2.4</w:t>
      </w:r>
      <w:hyperlink r:id="rId8" w:history="1">
        <w:r>
          <w:rPr>
            <w:rStyle w:val="584"/>
            <w:rFonts w:ascii="PT Astra Serif" w:hAnsi="PT Astra Serif" w:cs="PT Astra Serif" w:eastAsia="PT Astra Serif"/>
            <w:color w:val="000000" w:themeColor="text1"/>
            <w:sz w:val="24"/>
            <w:u w:val="none"/>
          </w:rPr>
          <w:t xml:space="preserve"> Начальнику финансового  Отдела Администрации Александровского района</w:t>
        </w:r>
      </w:hyperlink>
      <w:r>
        <w:rPr>
          <w:rFonts w:ascii="PT Astra Serif" w:hAnsi="PT Astra Serif" w:cs="PT Astra Serif" w:eastAsia="PT Astra Serif"/>
          <w:spacing w:val="0"/>
          <w:sz w:val="24"/>
          <w:szCs w:val="28"/>
        </w:rPr>
        <w:t xml:space="preserve"> Бобрешевой Л.Н. произвести финансирование вышеперечисленных расходов 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из резервного фонда ГО и ЧС Александр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овского района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По принятию решений по вопросам :1,3,4,5- голосовали единогласно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Ответственным за исполнение решений по рассмотренным вопросам ,представить отчетные данные председателю КЧС и ПБ, 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согласно указанным срокам.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/>
    </w:p>
    <w:p>
      <w:pPr>
        <w:pStyle w:val="445"/>
        <w:ind w:left="283" w:right="0" w:firstLine="0"/>
        <w:rPr>
          <w:rFonts w:ascii="PT Astra Serif" w:hAnsi="PT Astra Serif" w:cs="PT Astra Serif" w:eastAsia="PT Astra Serif"/>
          <w:spacing w:val="0"/>
          <w:sz w:val="24"/>
          <w:szCs w:val="28"/>
        </w:rPr>
      </w:pPr>
      <w:r>
        <w:rPr>
          <w:rFonts w:ascii="PT Astra Serif" w:hAnsi="PT Astra Serif" w:cs="PT Astra Serif" w:eastAsia="PT Astra Serif"/>
          <w:sz w:val="24"/>
          <w:szCs w:val="24"/>
          <w:lang w:val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val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val="ru-RU"/>
        </w:rPr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624"/>
        <w:ind w:left="283" w:right="0" w:firstLine="0"/>
        <w:jc w:val="both"/>
        <w:spacing w:lineRule="auto" w:line="240" w:after="0"/>
        <w:rPr>
          <w:rFonts w:ascii="PT Astra Serif" w:hAnsi="PT Astra Serif" w:cs="PT Astra Serif" w:eastAsia="PT Astra Serif"/>
          <w:sz w:val="24"/>
        </w:rPr>
        <w:outlineLvl w:val="0"/>
      </w:pPr>
      <w:r>
        <w:rPr>
          <w:rFonts w:ascii="PT Astra Serif" w:hAnsi="PT Astra Serif" w:cs="PT Astra Serif" w:eastAsia="PT Astra Serif"/>
          <w:sz w:val="24"/>
        </w:rPr>
      </w:r>
      <w:bookmarkStart w:id="3" w:name="_Hlk7186849"/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Заместитель председателя КЧС и ПБ-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Первый заместитель Главы Александровского района                               С.Ф.Панов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                                     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jc w:val="left"/>
        <w:spacing w:lineRule="auto" w:line="240" w:after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Секретарь КЧС и ПБ     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                                                           </w:t>
      </w:r>
      <w:r>
        <w:rPr>
          <w:rFonts w:ascii="PT Astra Serif" w:hAnsi="PT Astra Serif" w:cs="PT Astra Serif" w:eastAsia="PT Astra Serif"/>
          <w:sz w:val="24"/>
          <w:szCs w:val="24"/>
          <w:lang w:val="ru-RU" w:bidi="ru-RU"/>
        </w:rPr>
        <w:t xml:space="preserve">                    В.Б.Федонина</w:t>
      </w:r>
      <w:bookmarkEnd w:id="3"/>
      <w:r>
        <w:rPr>
          <w:rFonts w:ascii="PT Astra Serif" w:hAnsi="PT Astra Serif" w:cs="PT Astra Serif" w:eastAsia="PT Astra Serif"/>
          <w:sz w:val="24"/>
        </w:rPr>
      </w:r>
      <w:r/>
    </w:p>
    <w:p>
      <w:pPr>
        <w:ind w:left="283" w:right="0" w:firstLine="0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</w:rPr>
      </w:r>
      <w:r>
        <w:rPr>
          <w:rFonts w:ascii="PT Astra Serif" w:hAnsi="PT Astra Serif" w:cs="PT Astra Serif" w:eastAsia="PT Astra Serif"/>
          <w:sz w:val="24"/>
        </w:rPr>
      </w:r>
      <w:r/>
    </w:p>
    <w:sectPr>
      <w:footnotePr/>
      <w:type w:val="nextPage"/>
      <w:pgSz w:w="11906" w:h="16838" w:orient="portrait"/>
      <w:pgMar w:top="1134" w:right="1134" w:bottom="1134" w:left="1701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803070505020304"/>
  </w:font>
  <w:font w:name="PT Astra Serif">
    <w:panose1 w:val="020A07030405050202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8"/>
        <w:ind w:left="1146" w:hanging="360"/>
        <w:tabs>
          <w:tab w:val="left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"/>
      <w:lvlJc w:val="left"/>
      <w:pPr>
        <w:pStyle w:val="598"/>
        <w:ind w:left="1866" w:hanging="360"/>
        <w:tabs>
          <w:tab w:val="left" w:pos="1866" w:leader="none"/>
        </w:tabs>
      </w:pPr>
      <w:rPr>
        <w:rFonts w:ascii="Wingdings" w:hAnsi="Wingdings"/>
        <w:sz w:val="16"/>
      </w:rPr>
    </w:lvl>
    <w:lvl w:ilvl="2">
      <w:start w:val="1"/>
      <w:numFmt w:val="bullet"/>
      <w:isLgl w:val="false"/>
      <w:suff w:val="tab"/>
      <w:lvlText w:val=""/>
      <w:lvlJc w:val="left"/>
      <w:pPr>
        <w:pStyle w:val="598"/>
        <w:ind w:left="2586" w:hanging="360"/>
        <w:tabs>
          <w:tab w:val="left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8"/>
        <w:ind w:left="3306" w:hanging="360"/>
        <w:tabs>
          <w:tab w:val="left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8"/>
        <w:ind w:left="4026" w:hanging="360"/>
        <w:tabs>
          <w:tab w:val="left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8"/>
        <w:ind w:left="4746" w:hanging="360"/>
        <w:tabs>
          <w:tab w:val="left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8"/>
        <w:ind w:left="5466" w:hanging="360"/>
        <w:tabs>
          <w:tab w:val="left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8"/>
        <w:ind w:left="6186" w:hanging="360"/>
        <w:tabs>
          <w:tab w:val="left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8"/>
        <w:ind w:left="6906" w:hanging="360"/>
        <w:tabs>
          <w:tab w:val="left" w:pos="6906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98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8"/>
        <w:ind w:left="1571" w:hanging="360"/>
        <w:tabs>
          <w:tab w:val="left" w:pos="157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2291" w:hanging="360"/>
        <w:tabs>
          <w:tab w:val="left" w:pos="229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3011" w:hanging="180"/>
        <w:tabs>
          <w:tab w:val="left" w:pos="301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3731" w:hanging="360"/>
        <w:tabs>
          <w:tab w:val="left" w:pos="373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4451" w:hanging="360"/>
        <w:tabs>
          <w:tab w:val="left" w:pos="445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5171" w:hanging="180"/>
        <w:tabs>
          <w:tab w:val="left" w:pos="517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891" w:hanging="360"/>
        <w:tabs>
          <w:tab w:val="left" w:pos="589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6611" w:hanging="360"/>
        <w:tabs>
          <w:tab w:val="left" w:pos="661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7331" w:hanging="180"/>
        <w:tabs>
          <w:tab w:val="left" w:pos="7331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598"/>
        <w:ind w:left="644" w:hanging="360"/>
        <w:tabs>
          <w:tab w:val="left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364" w:hanging="360"/>
        <w:tabs>
          <w:tab w:val="left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084" w:hanging="180"/>
        <w:tabs>
          <w:tab w:val="left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2804" w:hanging="360"/>
        <w:tabs>
          <w:tab w:val="left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524" w:hanging="360"/>
        <w:tabs>
          <w:tab w:val="left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244" w:hanging="180"/>
        <w:tabs>
          <w:tab w:val="left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4964" w:hanging="360"/>
        <w:tabs>
          <w:tab w:val="left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5684" w:hanging="360"/>
        <w:tabs>
          <w:tab w:val="left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404" w:hanging="180"/>
        <w:tabs>
          <w:tab w:val="left" w:pos="640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8"/>
        <w:ind w:left="1437" w:hanging="87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98"/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480" w:hanging="18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8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</w:pPr>
      <w:rPr>
        <w:rFonts w:ascii="Times New Roman" w:hAnsi="Times New Roman" w:cs="Times New Roman" w:eastAsia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40" w:hanging="360"/>
      </w:pPr>
      <w:rPr>
        <w:rFonts w:ascii="Times New Roman" w:hAnsi="Times New Roman" w:cs="Times New Roman" w:eastAsia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60" w:hanging="180"/>
      </w:pPr>
      <w:rPr>
        <w:rFonts w:ascii="Times New Roman" w:hAnsi="Times New Roman" w:cs="Times New Roman" w:eastAsia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80" w:hanging="360"/>
      </w:pPr>
      <w:rPr>
        <w:rFonts w:ascii="Times New Roman" w:hAnsi="Times New Roman" w:cs="Times New Roman" w:eastAsia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00" w:hanging="360"/>
      </w:pPr>
      <w:rPr>
        <w:rFonts w:ascii="Times New Roman" w:hAnsi="Times New Roman" w:cs="Times New Roman" w:eastAsia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20" w:hanging="180"/>
      </w:pPr>
      <w:rPr>
        <w:rFonts w:ascii="Times New Roman" w:hAnsi="Times New Roman" w:cs="Times New Roman" w:eastAsia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40" w:hanging="360"/>
      </w:pPr>
      <w:rPr>
        <w:rFonts w:ascii="Times New Roman" w:hAnsi="Times New Roman" w:cs="Times New Roman" w:eastAsia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60" w:hanging="360"/>
      </w:pPr>
      <w:rPr>
        <w:rFonts w:ascii="Times New Roman" w:hAnsi="Times New Roman" w:cs="Times New Roman" w:eastAsia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80" w:hanging="180"/>
      </w:pPr>
      <w:rPr>
        <w:rFonts w:ascii="Times New Roman" w:hAnsi="Times New Roman" w:cs="Times New Roman" w:eastAsia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</w:pPr>
      <w:rPr>
        <w:rFonts w:ascii="Times New Roman" w:hAnsi="Times New Roman" w:cs="Times New Roman" w:eastAsia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8"/>
        <w:ind w:left="1115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98"/>
        <w:ind w:left="18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8"/>
        <w:ind w:left="255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8"/>
        <w:ind w:left="32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8"/>
        <w:ind w:left="39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8"/>
        <w:ind w:left="471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8"/>
        <w:ind w:left="54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8"/>
        <w:ind w:left="61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8"/>
        <w:ind w:left="687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</w:pPr>
      <w:rPr>
        <w:rFonts w:ascii="Times New Roman" w:hAnsi="Times New Roman" w:cs="Times New Roman" w:eastAsia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720"/>
      </w:pPr>
      <w:rPr>
        <w:rFonts w:ascii="Times New Roman" w:hAnsi="Times New Roman" w:cs="Times New Roman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080"/>
      </w:pPr>
      <w:rPr>
        <w:rFonts w:ascii="Times New Roman" w:hAnsi="Times New Roman" w:cs="Times New Roman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440"/>
      </w:pPr>
      <w:rPr>
        <w:rFonts w:ascii="Times New Roman" w:hAnsi="Times New Roman" w:cs="Times New Roman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</w:pPr>
      <w:rPr>
        <w:rFonts w:ascii="Times New Roman" w:hAnsi="Times New Roman" w:cs="Times New Roman" w:eastAsia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26">
    <w:name w:val="Heading 1"/>
    <w:link w:val="42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27">
    <w:name w:val="Heading 1 Char"/>
    <w:link w:val="426"/>
    <w:uiPriority w:val="9"/>
    <w:rPr>
      <w:rFonts w:ascii="Arial" w:hAnsi="Arial" w:cs="Arial" w:eastAsia="Arial"/>
      <w:sz w:val="40"/>
      <w:szCs w:val="40"/>
    </w:rPr>
  </w:style>
  <w:style w:type="paragraph" w:styleId="428">
    <w:name w:val="Heading 2"/>
    <w:link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29">
    <w:name w:val="Heading 2 Char"/>
    <w:link w:val="428"/>
    <w:uiPriority w:val="9"/>
    <w:rPr>
      <w:rFonts w:ascii="Arial" w:hAnsi="Arial" w:cs="Arial" w:eastAsia="Arial"/>
      <w:sz w:val="34"/>
    </w:rPr>
  </w:style>
  <w:style w:type="paragraph" w:styleId="430">
    <w:name w:val="Heading 3"/>
    <w:link w:val="43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31">
    <w:name w:val="Heading 3 Char"/>
    <w:link w:val="430"/>
    <w:uiPriority w:val="9"/>
    <w:rPr>
      <w:rFonts w:ascii="Arial" w:hAnsi="Arial" w:cs="Arial" w:eastAsia="Arial"/>
      <w:sz w:val="30"/>
      <w:szCs w:val="30"/>
    </w:rPr>
  </w:style>
  <w:style w:type="paragraph" w:styleId="432">
    <w:name w:val="Heading 4"/>
    <w:link w:val="43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33">
    <w:name w:val="Heading 4 Char"/>
    <w:link w:val="432"/>
    <w:uiPriority w:val="9"/>
    <w:rPr>
      <w:rFonts w:ascii="Arial" w:hAnsi="Arial" w:cs="Arial" w:eastAsia="Arial"/>
      <w:b/>
      <w:bCs/>
      <w:sz w:val="26"/>
      <w:szCs w:val="26"/>
    </w:rPr>
  </w:style>
  <w:style w:type="paragraph" w:styleId="434">
    <w:name w:val="Heading 5"/>
    <w:link w:val="43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35">
    <w:name w:val="Heading 5 Char"/>
    <w:link w:val="434"/>
    <w:uiPriority w:val="9"/>
    <w:rPr>
      <w:rFonts w:ascii="Arial" w:hAnsi="Arial" w:cs="Arial" w:eastAsia="Arial"/>
      <w:b/>
      <w:bCs/>
      <w:sz w:val="24"/>
      <w:szCs w:val="24"/>
    </w:rPr>
  </w:style>
  <w:style w:type="paragraph" w:styleId="436">
    <w:name w:val="Heading 6"/>
    <w:link w:val="43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37">
    <w:name w:val="Heading 6 Char"/>
    <w:link w:val="436"/>
    <w:uiPriority w:val="9"/>
    <w:rPr>
      <w:rFonts w:ascii="Arial" w:hAnsi="Arial" w:cs="Arial" w:eastAsia="Arial"/>
      <w:b/>
      <w:bCs/>
      <w:sz w:val="22"/>
      <w:szCs w:val="22"/>
    </w:rPr>
  </w:style>
  <w:style w:type="paragraph" w:styleId="438">
    <w:name w:val="Heading 7"/>
    <w:link w:val="43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39">
    <w:name w:val="Heading 7 Char"/>
    <w:link w:val="4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40">
    <w:name w:val="Heading 8"/>
    <w:link w:val="44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41">
    <w:name w:val="Heading 8 Char"/>
    <w:link w:val="440"/>
    <w:uiPriority w:val="9"/>
    <w:rPr>
      <w:rFonts w:ascii="Arial" w:hAnsi="Arial" w:cs="Arial" w:eastAsia="Arial"/>
      <w:i/>
      <w:iCs/>
      <w:sz w:val="22"/>
      <w:szCs w:val="22"/>
    </w:rPr>
  </w:style>
  <w:style w:type="paragraph" w:styleId="442">
    <w:name w:val="Heading 9"/>
    <w:link w:val="44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43">
    <w:name w:val="Heading 9 Char"/>
    <w:link w:val="442"/>
    <w:uiPriority w:val="9"/>
    <w:rPr>
      <w:rFonts w:ascii="Arial" w:hAnsi="Arial" w:cs="Arial" w:eastAsia="Arial"/>
      <w:i/>
      <w:iCs/>
      <w:sz w:val="21"/>
      <w:szCs w:val="21"/>
    </w:rPr>
  </w:style>
  <w:style w:type="paragraph" w:styleId="444">
    <w:name w:val="List Paragraph"/>
    <w:qFormat/>
    <w:uiPriority w:val="34"/>
    <w:pPr>
      <w:contextualSpacing w:val="true"/>
      <w:ind w:left="720"/>
    </w:pPr>
  </w:style>
  <w:style w:type="paragraph" w:styleId="445">
    <w:name w:val="No Spacing"/>
    <w:qFormat/>
    <w:uiPriority w:val="1"/>
    <w:pPr>
      <w:spacing w:lineRule="auto" w:line="240" w:after="0" w:before="0"/>
    </w:pPr>
  </w:style>
  <w:style w:type="paragraph" w:styleId="446">
    <w:name w:val="Title"/>
    <w:link w:val="44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47">
    <w:name w:val="Title Char"/>
    <w:link w:val="446"/>
    <w:uiPriority w:val="10"/>
    <w:rPr>
      <w:sz w:val="48"/>
      <w:szCs w:val="48"/>
    </w:rPr>
  </w:style>
  <w:style w:type="paragraph" w:styleId="448">
    <w:name w:val="Subtitle"/>
    <w:link w:val="449"/>
    <w:qFormat/>
    <w:uiPriority w:val="11"/>
    <w:rPr>
      <w:sz w:val="24"/>
      <w:szCs w:val="24"/>
    </w:rPr>
    <w:pPr>
      <w:spacing w:after="200" w:before="200"/>
    </w:pPr>
  </w:style>
  <w:style w:type="character" w:styleId="449">
    <w:name w:val="Subtitle Char"/>
    <w:link w:val="448"/>
    <w:uiPriority w:val="11"/>
    <w:rPr>
      <w:sz w:val="24"/>
      <w:szCs w:val="24"/>
    </w:rPr>
  </w:style>
  <w:style w:type="paragraph" w:styleId="450">
    <w:name w:val="Quote"/>
    <w:link w:val="451"/>
    <w:qFormat/>
    <w:uiPriority w:val="29"/>
    <w:rPr>
      <w:i/>
    </w:rPr>
    <w:pPr>
      <w:ind w:left="720" w:right="720"/>
    </w:pPr>
  </w:style>
  <w:style w:type="character" w:styleId="451">
    <w:name w:val="Quote Char"/>
    <w:link w:val="450"/>
    <w:uiPriority w:val="29"/>
    <w:rPr>
      <w:i/>
    </w:rPr>
  </w:style>
  <w:style w:type="paragraph" w:styleId="452">
    <w:name w:val="Intense Quote"/>
    <w:link w:val="45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53">
    <w:name w:val="Intense Quote Char"/>
    <w:link w:val="452"/>
    <w:uiPriority w:val="30"/>
    <w:rPr>
      <w:i/>
    </w:rPr>
  </w:style>
  <w:style w:type="paragraph" w:styleId="454">
    <w:name w:val="Header"/>
    <w:link w:val="45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55">
    <w:name w:val="Header Char"/>
    <w:link w:val="454"/>
    <w:uiPriority w:val="99"/>
  </w:style>
  <w:style w:type="paragraph" w:styleId="456">
    <w:name w:val="Footer"/>
    <w:link w:val="45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57">
    <w:name w:val="Footer Char"/>
    <w:link w:val="456"/>
    <w:uiPriority w:val="99"/>
  </w:style>
  <w:style w:type="table" w:styleId="45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8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8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9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9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9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9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9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9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0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0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0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2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2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2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2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2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5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5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5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5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5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5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6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6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6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6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6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6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6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6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6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7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7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84">
    <w:name w:val="Hyperlink"/>
    <w:uiPriority w:val="99"/>
    <w:unhideWhenUsed/>
    <w:rPr>
      <w:color w:val="0000FF" w:themeColor="hyperlink"/>
      <w:u w:val="single"/>
    </w:rPr>
  </w:style>
  <w:style w:type="paragraph" w:styleId="585">
    <w:name w:val="footnote text"/>
    <w:link w:val="586"/>
    <w:uiPriority w:val="99"/>
    <w:semiHidden/>
    <w:unhideWhenUsed/>
    <w:rPr>
      <w:sz w:val="18"/>
    </w:rPr>
    <w:pPr>
      <w:spacing w:lineRule="auto" w:line="240" w:after="40"/>
    </w:pPr>
  </w:style>
  <w:style w:type="character" w:styleId="586">
    <w:name w:val="Footnote Text Char"/>
    <w:link w:val="585"/>
    <w:uiPriority w:val="99"/>
    <w:rPr>
      <w:sz w:val="18"/>
    </w:rPr>
  </w:style>
  <w:style w:type="character" w:styleId="587">
    <w:name w:val="footnote reference"/>
    <w:uiPriority w:val="99"/>
    <w:unhideWhenUsed/>
    <w:rPr>
      <w:vertAlign w:val="superscript"/>
    </w:rPr>
  </w:style>
  <w:style w:type="paragraph" w:styleId="588">
    <w:name w:val="toc 1"/>
    <w:uiPriority w:val="39"/>
    <w:unhideWhenUsed/>
    <w:pPr>
      <w:ind w:left="0" w:right="0" w:firstLine="0"/>
      <w:spacing w:after="57"/>
    </w:pPr>
  </w:style>
  <w:style w:type="paragraph" w:styleId="589">
    <w:name w:val="toc 2"/>
    <w:uiPriority w:val="39"/>
    <w:unhideWhenUsed/>
    <w:pPr>
      <w:ind w:left="283" w:right="0" w:firstLine="0"/>
      <w:spacing w:after="57"/>
    </w:pPr>
  </w:style>
  <w:style w:type="paragraph" w:styleId="590">
    <w:name w:val="toc 3"/>
    <w:uiPriority w:val="39"/>
    <w:unhideWhenUsed/>
    <w:pPr>
      <w:ind w:left="567" w:right="0" w:firstLine="0"/>
      <w:spacing w:after="57"/>
    </w:pPr>
  </w:style>
  <w:style w:type="paragraph" w:styleId="591">
    <w:name w:val="toc 4"/>
    <w:uiPriority w:val="39"/>
    <w:unhideWhenUsed/>
    <w:pPr>
      <w:ind w:left="850" w:right="0" w:firstLine="0"/>
      <w:spacing w:after="57"/>
    </w:pPr>
  </w:style>
  <w:style w:type="paragraph" w:styleId="592">
    <w:name w:val="toc 5"/>
    <w:uiPriority w:val="39"/>
    <w:unhideWhenUsed/>
    <w:pPr>
      <w:ind w:left="1134" w:right="0" w:firstLine="0"/>
      <w:spacing w:after="57"/>
    </w:pPr>
  </w:style>
  <w:style w:type="paragraph" w:styleId="593">
    <w:name w:val="toc 6"/>
    <w:uiPriority w:val="39"/>
    <w:unhideWhenUsed/>
    <w:pPr>
      <w:ind w:left="1417" w:right="0" w:firstLine="0"/>
      <w:spacing w:after="57"/>
    </w:pPr>
  </w:style>
  <w:style w:type="paragraph" w:styleId="594">
    <w:name w:val="toc 7"/>
    <w:uiPriority w:val="39"/>
    <w:unhideWhenUsed/>
    <w:pPr>
      <w:ind w:left="1701" w:right="0" w:firstLine="0"/>
      <w:spacing w:after="57"/>
    </w:pPr>
  </w:style>
  <w:style w:type="paragraph" w:styleId="595">
    <w:name w:val="toc 8"/>
    <w:uiPriority w:val="39"/>
    <w:unhideWhenUsed/>
    <w:pPr>
      <w:ind w:left="1984" w:right="0" w:firstLine="0"/>
      <w:spacing w:after="57"/>
    </w:pPr>
  </w:style>
  <w:style w:type="paragraph" w:styleId="596">
    <w:name w:val="toc 9"/>
    <w:uiPriority w:val="39"/>
    <w:unhideWhenUsed/>
    <w:pPr>
      <w:ind w:left="2268" w:right="0" w:firstLine="0"/>
      <w:spacing w:after="57"/>
    </w:pPr>
  </w:style>
  <w:style w:type="paragraph" w:styleId="597">
    <w:name w:val="TOC Heading"/>
    <w:uiPriority w:val="39"/>
    <w:unhideWhenUsed/>
  </w:style>
  <w:style w:type="paragraph" w:styleId="598">
    <w:name w:val="Обычный"/>
    <w:next w:val="598"/>
    <w:link w:val="598"/>
    <w:rPr>
      <w:lang w:val="ru-RU" w:bidi="ar-SA" w:eastAsia="ru-RU"/>
    </w:rPr>
  </w:style>
  <w:style w:type="paragraph" w:styleId="599">
    <w:name w:val="Заголовок 1"/>
    <w:basedOn w:val="598"/>
    <w:next w:val="598"/>
    <w:link w:val="598"/>
    <w:rPr>
      <w:b/>
      <w:sz w:val="32"/>
    </w:rPr>
    <w:pPr>
      <w:keepNext/>
      <w:outlineLvl w:val="0"/>
    </w:pPr>
  </w:style>
  <w:style w:type="paragraph" w:styleId="600">
    <w:name w:val="Заголовок 2"/>
    <w:basedOn w:val="598"/>
    <w:next w:val="598"/>
    <w:link w:val="598"/>
    <w:rPr>
      <w:sz w:val="28"/>
    </w:rPr>
    <w:pPr>
      <w:keepNext/>
      <w:outlineLvl w:val="1"/>
    </w:pPr>
  </w:style>
  <w:style w:type="paragraph" w:styleId="601">
    <w:name w:val="Заголовок 3"/>
    <w:basedOn w:val="598"/>
    <w:next w:val="598"/>
    <w:link w:val="598"/>
    <w:rPr>
      <w:sz w:val="28"/>
    </w:rPr>
    <w:pPr>
      <w:jc w:val="center"/>
      <w:keepNext/>
      <w:outlineLvl w:val="2"/>
    </w:pPr>
  </w:style>
  <w:style w:type="paragraph" w:styleId="602">
    <w:name w:val="Заголовок 4"/>
    <w:basedOn w:val="598"/>
    <w:next w:val="598"/>
    <w:link w:val="598"/>
    <w:rPr>
      <w:b/>
      <w:bCs/>
      <w:sz w:val="28"/>
      <w:szCs w:val="28"/>
    </w:rPr>
    <w:pPr>
      <w:keepNext/>
      <w:spacing w:after="60" w:before="240"/>
      <w:outlineLvl w:val="3"/>
    </w:pPr>
  </w:style>
  <w:style w:type="paragraph" w:styleId="603">
    <w:name w:val="Заголовок 5"/>
    <w:basedOn w:val="598"/>
    <w:next w:val="598"/>
    <w:link w:val="598"/>
    <w:rPr>
      <w:sz w:val="28"/>
    </w:rPr>
    <w:pPr>
      <w:jc w:val="both"/>
      <w:keepNext/>
      <w:outlineLvl w:val="4"/>
    </w:pPr>
  </w:style>
  <w:style w:type="character" w:styleId="604">
    <w:name w:val="Основной шрифт абзаца"/>
    <w:next w:val="604"/>
    <w:link w:val="598"/>
    <w:semiHidden/>
  </w:style>
  <w:style w:type="table" w:styleId="605">
    <w:name w:val="Обычная таблица"/>
    <w:next w:val="605"/>
    <w:link w:val="598"/>
    <w:semiHidden/>
    <w:tblPr/>
  </w:style>
  <w:style w:type="numbering" w:styleId="606">
    <w:name w:val="Нет списка"/>
    <w:next w:val="606"/>
    <w:link w:val="598"/>
    <w:semiHidden/>
  </w:style>
  <w:style w:type="paragraph" w:styleId="607">
    <w:name w:val="Основной текст с отступом 2"/>
    <w:basedOn w:val="598"/>
    <w:next w:val="607"/>
    <w:link w:val="598"/>
    <w:rPr>
      <w:sz w:val="28"/>
    </w:rPr>
    <w:pPr>
      <w:ind w:left="709" w:hanging="709"/>
    </w:pPr>
  </w:style>
  <w:style w:type="paragraph" w:styleId="608">
    <w:name w:val="Основной текст 3"/>
    <w:basedOn w:val="598"/>
    <w:next w:val="608"/>
    <w:link w:val="598"/>
    <w:rPr>
      <w:sz w:val="24"/>
    </w:rPr>
    <w:pPr>
      <w:jc w:val="both"/>
    </w:pPr>
  </w:style>
  <w:style w:type="paragraph" w:styleId="609">
    <w:name w:val="Основной текст с отступом"/>
    <w:basedOn w:val="598"/>
    <w:next w:val="609"/>
    <w:link w:val="614"/>
    <w:rPr>
      <w:sz w:val="24"/>
    </w:rPr>
    <w:pPr>
      <w:ind w:firstLine="426"/>
      <w:jc w:val="both"/>
    </w:pPr>
  </w:style>
  <w:style w:type="paragraph" w:styleId="610">
    <w:name w:val="Основной текст с отступом 3"/>
    <w:basedOn w:val="598"/>
    <w:next w:val="610"/>
    <w:link w:val="598"/>
    <w:rPr>
      <w:sz w:val="24"/>
    </w:rPr>
    <w:pPr>
      <w:ind w:left="1843" w:hanging="337"/>
      <w:jc w:val="both"/>
    </w:pPr>
  </w:style>
  <w:style w:type="table" w:styleId="611">
    <w:name w:val="Сетка таблицы"/>
    <w:basedOn w:val="605"/>
    <w:next w:val="611"/>
    <w:link w:val="598"/>
    <w:tblPr/>
  </w:style>
  <w:style w:type="paragraph" w:styleId="612">
    <w:name w:val="Iau?iue"/>
    <w:next w:val="612"/>
    <w:link w:val="598"/>
    <w:rPr>
      <w:sz w:val="24"/>
      <w:lang w:val="ru-RU" w:bidi="ar-SA" w:eastAsia="ru-RU"/>
    </w:rPr>
    <w:pPr>
      <w:widowControl w:val="off"/>
    </w:pPr>
  </w:style>
  <w:style w:type="paragraph" w:styleId="613">
    <w:name w:val="Текст выноски"/>
    <w:basedOn w:val="598"/>
    <w:next w:val="613"/>
    <w:link w:val="598"/>
    <w:semiHidden/>
    <w:rPr>
      <w:rFonts w:ascii="Tahoma" w:hAnsi="Tahoma"/>
      <w:sz w:val="16"/>
      <w:szCs w:val="16"/>
    </w:rPr>
  </w:style>
  <w:style w:type="character" w:styleId="614">
    <w:name w:val="Основной текст с отступом Знак"/>
    <w:next w:val="614"/>
    <w:link w:val="609"/>
    <w:rPr>
      <w:sz w:val="24"/>
    </w:rPr>
  </w:style>
  <w:style w:type="paragraph" w:styleId="615">
    <w:name w:val="ConsPlusNormal"/>
    <w:next w:val="615"/>
    <w:link w:val="598"/>
    <w:rPr>
      <w:rFonts w:ascii="Arial" w:hAnsi="Arial" w:eastAsia="Calibri"/>
      <w:lang w:val="ru-RU" w:bidi="ar-SA" w:eastAsia="ru-RU"/>
    </w:rPr>
    <w:pPr>
      <w:widowControl w:val="off"/>
    </w:pPr>
  </w:style>
  <w:style w:type="paragraph" w:styleId="616">
    <w:name w:val="Схема документа"/>
    <w:basedOn w:val="598"/>
    <w:next w:val="616"/>
    <w:link w:val="598"/>
    <w:semiHidden/>
    <w:rPr>
      <w:rFonts w:ascii="Tahoma" w:hAnsi="Tahoma"/>
    </w:rPr>
    <w:pPr>
      <w:shd w:val="clear" w:color="auto" w:fill="000080"/>
    </w:pPr>
  </w:style>
  <w:style w:type="character" w:styleId="617" w:default="1">
    <w:name w:val="Default Paragraph Font"/>
    <w:uiPriority w:val="1"/>
    <w:semiHidden/>
    <w:unhideWhenUsed/>
  </w:style>
  <w:style w:type="numbering" w:styleId="618" w:default="1">
    <w:name w:val="No List"/>
    <w:uiPriority w:val="99"/>
    <w:semiHidden/>
    <w:unhideWhenUsed/>
  </w:style>
  <w:style w:type="paragraph" w:styleId="619" w:default="1">
    <w:name w:val="Normal"/>
    <w:qFormat/>
  </w:style>
  <w:style w:type="table" w:styleId="620" w:default="1">
    <w:name w:val="Normal Table"/>
    <w:uiPriority w:val="99"/>
    <w:semiHidden/>
    <w:unhideWhenUsed/>
    <w:tblPr/>
  </w:style>
  <w:style w:type="paragraph" w:styleId="621">
    <w:name w:val="Body Text"/>
    <w:basedOn w:val="438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ru-RU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22" w:customStyle="1">
    <w:name w:val="StGen0"/>
    <w:next w:val="596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23">
    <w:name w:val="Стиль"/>
    <w:basedOn w:val="438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ru-RU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24">
    <w:name w:val="Body Text 3"/>
    <w:basedOn w:val="43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ru-RU" w:eastAsia="en-US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25">
    <w:name w:val="Normal (Web)"/>
    <w:basedOn w:val="573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26">
    <w:name w:val="Основной текст (2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-10"/>
      <w:position w:val="0"/>
      <w:sz w:val="26"/>
      <w:szCs w:val="26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firstLine="660"/>
      <w:jc w:val="both"/>
      <w:keepLines w:val="false"/>
      <w:keepNext w:val="false"/>
      <w:pageBreakBefore w:val="false"/>
      <w:spacing w:lineRule="exact" w:line="298" w:after="0" w:afterAutospacing="0" w:before="0" w:beforeAutospacing="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alexandrov.findep.org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2021-12-22T03:21:34Z</dcterms:modified>
</cp:coreProperties>
</file>