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D" w:rsidRDefault="004501FD" w:rsidP="00B95EC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4501FD" w:rsidRPr="004501FD" w:rsidRDefault="004501FD" w:rsidP="00B95EC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4501FD" w:rsidRDefault="00FA08BF" w:rsidP="00B95E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 xml:space="preserve">Исполнение плана мероприятий («дорожной карты») по содействию развитию конкуренции на территории </w:t>
      </w:r>
      <w:r w:rsidR="00117612" w:rsidRPr="00290AAC">
        <w:rPr>
          <w:rFonts w:ascii="PT Astra Serif" w:hAnsi="PT Astra Serif"/>
          <w:b/>
          <w:sz w:val="24"/>
          <w:szCs w:val="24"/>
          <w:u w:val="single"/>
        </w:rPr>
        <w:t>МО «Александровский район»</w:t>
      </w:r>
      <w:r w:rsidR="0057055C" w:rsidRPr="00290AAC">
        <w:rPr>
          <w:rFonts w:ascii="PT Astra Serif" w:hAnsi="PT Astra Serif"/>
          <w:b/>
          <w:sz w:val="24"/>
          <w:szCs w:val="24"/>
          <w:u w:val="single"/>
        </w:rPr>
        <w:t>,</w:t>
      </w:r>
      <w:r w:rsidRPr="00290AAC">
        <w:rPr>
          <w:rFonts w:ascii="PT Astra Serif" w:hAnsi="PT Astra Serif"/>
          <w:b/>
          <w:sz w:val="24"/>
          <w:szCs w:val="24"/>
        </w:rPr>
        <w:t xml:space="preserve">  </w:t>
      </w:r>
    </w:p>
    <w:p w:rsidR="00FA08BF" w:rsidRPr="00290AAC" w:rsidRDefault="00FA08BF" w:rsidP="00B95E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 xml:space="preserve">утвержденного </w:t>
      </w:r>
      <w:r w:rsidR="00A60AD3" w:rsidRPr="00290AAC">
        <w:rPr>
          <w:rFonts w:ascii="PT Astra Serif" w:hAnsi="PT Astra Serif"/>
          <w:b/>
          <w:sz w:val="24"/>
          <w:szCs w:val="24"/>
        </w:rPr>
        <w:t>постановлением Администрации Александровского района Томской области от 27.03.2020</w:t>
      </w:r>
      <w:r w:rsidR="0057055C" w:rsidRPr="00290AAC">
        <w:rPr>
          <w:rFonts w:ascii="PT Astra Serif" w:hAnsi="PT Astra Serif"/>
          <w:b/>
          <w:sz w:val="24"/>
          <w:szCs w:val="24"/>
        </w:rPr>
        <w:t xml:space="preserve"> </w:t>
      </w:r>
      <w:r w:rsidR="00A60AD3" w:rsidRPr="00290AAC">
        <w:rPr>
          <w:rFonts w:ascii="PT Astra Serif" w:hAnsi="PT Astra Serif"/>
          <w:b/>
          <w:sz w:val="24"/>
          <w:szCs w:val="24"/>
        </w:rPr>
        <w:t>№ 339</w:t>
      </w:r>
    </w:p>
    <w:p w:rsidR="00FA08BF" w:rsidRPr="00290AAC" w:rsidRDefault="00FA08BF" w:rsidP="00B95E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>по итогам работы за 202</w:t>
      </w:r>
      <w:r w:rsidR="0009795E">
        <w:rPr>
          <w:rFonts w:ascii="PT Astra Serif" w:hAnsi="PT Astra Serif"/>
          <w:b/>
          <w:sz w:val="24"/>
          <w:szCs w:val="24"/>
        </w:rPr>
        <w:t>1</w:t>
      </w:r>
      <w:r w:rsidRPr="00290AAC">
        <w:rPr>
          <w:rFonts w:ascii="PT Astra Serif" w:hAnsi="PT Astra Serif"/>
          <w:b/>
          <w:sz w:val="24"/>
          <w:szCs w:val="24"/>
        </w:rPr>
        <w:t xml:space="preserve"> год</w:t>
      </w:r>
    </w:p>
    <w:p w:rsidR="00FA08BF" w:rsidRPr="0057055C" w:rsidRDefault="00FA08BF" w:rsidP="00B95EC5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4D0CA7" w:rsidRPr="00290AAC" w:rsidRDefault="00FA08BF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1.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E6476" w:rsidRPr="0057055C" w:rsidRDefault="00FA08BF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1.1. </w:t>
      </w:r>
      <w:r w:rsidR="00A80538" w:rsidRPr="0057055C">
        <w:rPr>
          <w:rFonts w:ascii="PT Astra Serif" w:hAnsi="PT Astra Serif"/>
          <w:sz w:val="24"/>
          <w:szCs w:val="24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80538" w:rsidRPr="0057055C" w:rsidTr="00397385">
        <w:trPr>
          <w:trHeight w:val="661"/>
        </w:trPr>
        <w:tc>
          <w:tcPr>
            <w:tcW w:w="7281" w:type="dxa"/>
            <w:vAlign w:val="center"/>
          </w:tcPr>
          <w:p w:rsidR="00A80538" w:rsidRPr="0057055C" w:rsidRDefault="00A8053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80538" w:rsidRPr="0057055C" w:rsidRDefault="00A8053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</w:t>
            </w:r>
            <w:r w:rsidR="004D0CA7" w:rsidRPr="0057055C">
              <w:rPr>
                <w:rFonts w:ascii="PT Astra Serif" w:hAnsi="PT Astra Serif"/>
                <w:sz w:val="24"/>
                <w:szCs w:val="24"/>
              </w:rPr>
              <w:t>2</w:t>
            </w:r>
            <w:r w:rsidR="0009795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80538" w:rsidRPr="0057055C" w:rsidRDefault="00A8053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09795E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80538" w:rsidRPr="0057055C" w:rsidTr="004D0CA7">
        <w:tc>
          <w:tcPr>
            <w:tcW w:w="7281" w:type="dxa"/>
          </w:tcPr>
          <w:p w:rsidR="00A80538" w:rsidRPr="0057055C" w:rsidRDefault="00CB0B36" w:rsidP="00B95EC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B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действующих точек продаж частных аптечных организаций </w:t>
            </w:r>
            <w:r w:rsidRPr="0057055C">
              <w:rPr>
                <w:rFonts w:ascii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8" w:type="dxa"/>
          </w:tcPr>
          <w:p w:rsidR="00A80538" w:rsidRPr="0057055C" w:rsidRDefault="00CB0B36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616" w:type="dxa"/>
          </w:tcPr>
          <w:p w:rsidR="00A80538" w:rsidRPr="0057055C" w:rsidRDefault="005705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80538" w:rsidRPr="0057055C" w:rsidRDefault="00FA08BF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1.2. </w:t>
      </w:r>
      <w:r w:rsidR="00A80538" w:rsidRPr="0057055C">
        <w:rPr>
          <w:rFonts w:ascii="PT Astra Serif" w:hAnsi="PT Astra Serif"/>
          <w:sz w:val="24"/>
          <w:szCs w:val="24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418"/>
        <w:gridCol w:w="4253"/>
      </w:tblGrid>
      <w:tr w:rsidR="00A80538" w:rsidRPr="0057055C" w:rsidTr="00397385">
        <w:trPr>
          <w:trHeight w:val="590"/>
        </w:trPr>
        <w:tc>
          <w:tcPr>
            <w:tcW w:w="709" w:type="dxa"/>
            <w:vAlign w:val="center"/>
          </w:tcPr>
          <w:p w:rsidR="00A80538" w:rsidRPr="0057055C" w:rsidRDefault="00A8053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A80538" w:rsidRPr="0057055C" w:rsidRDefault="00A8053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80538" w:rsidRPr="0057055C" w:rsidRDefault="00A8053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80538" w:rsidRPr="0057055C" w:rsidRDefault="00A8053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0E6476" w:rsidRPr="0057055C" w:rsidTr="00D51F5C">
        <w:trPr>
          <w:trHeight w:val="466"/>
        </w:trPr>
        <w:tc>
          <w:tcPr>
            <w:tcW w:w="709" w:type="dxa"/>
          </w:tcPr>
          <w:p w:rsidR="000E6476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E6476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:rsidR="000E6476" w:rsidRPr="0057055C" w:rsidRDefault="00CB2734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4253" w:type="dxa"/>
          </w:tcPr>
          <w:p w:rsidR="000E6476" w:rsidRPr="0009795E" w:rsidRDefault="00487E44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87E44">
              <w:rPr>
                <w:rFonts w:ascii="PT Astra Serif" w:hAnsi="PT Astra Serif"/>
                <w:sz w:val="24"/>
                <w:szCs w:val="24"/>
              </w:rPr>
              <w:t xml:space="preserve">Субъекты малого и среднего предпринимательства за оказанием </w:t>
            </w:r>
            <w:r w:rsidRPr="005B7B50">
              <w:rPr>
                <w:rFonts w:ascii="PT Astra Serif" w:hAnsi="PT Astra Serif"/>
                <w:sz w:val="24"/>
                <w:szCs w:val="24"/>
              </w:rPr>
              <w:t>методической и консультационной помощи по организации</w:t>
            </w:r>
            <w:r w:rsidRPr="00487E44">
              <w:rPr>
                <w:rFonts w:ascii="PT Astra Serif" w:hAnsi="PT Astra Serif"/>
                <w:sz w:val="24"/>
                <w:szCs w:val="24"/>
              </w:rPr>
              <w:t xml:space="preserve">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  <w:r w:rsidR="005B7B50">
              <w:rPr>
                <w:rFonts w:ascii="PT Astra Serif" w:hAnsi="PT Astra Serif"/>
                <w:sz w:val="24"/>
                <w:szCs w:val="24"/>
              </w:rPr>
              <w:t xml:space="preserve"> не обращались</w:t>
            </w:r>
          </w:p>
        </w:tc>
      </w:tr>
    </w:tbl>
    <w:p w:rsidR="00FA08BF" w:rsidRPr="0057055C" w:rsidRDefault="00FA08BF" w:rsidP="00B95EC5">
      <w:pPr>
        <w:spacing w:after="0" w:line="240" w:lineRule="auto"/>
        <w:ind w:left="1069"/>
        <w:jc w:val="center"/>
        <w:rPr>
          <w:rFonts w:ascii="PT Astra Serif" w:hAnsi="PT Astra Serif"/>
          <w:sz w:val="24"/>
          <w:szCs w:val="24"/>
        </w:rPr>
      </w:pPr>
    </w:p>
    <w:p w:rsidR="00FA08BF" w:rsidRPr="00290AAC" w:rsidRDefault="00FA08BF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2.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ab/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FA08BF" w:rsidRPr="0057055C" w:rsidRDefault="00FA08BF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2.1.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FA08BF" w:rsidRPr="0057055C" w:rsidTr="003B0A4E">
        <w:tc>
          <w:tcPr>
            <w:tcW w:w="7281" w:type="dxa"/>
            <w:vAlign w:val="center"/>
          </w:tcPr>
          <w:p w:rsidR="00FA08BF" w:rsidRPr="0057055C" w:rsidRDefault="00FA08B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FA08BF" w:rsidRPr="0057055C" w:rsidRDefault="00FA08B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09795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FA08BF" w:rsidRPr="0057055C" w:rsidRDefault="00FA08B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09795E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FA08BF" w:rsidRPr="0057055C" w:rsidTr="009905A8">
        <w:trPr>
          <w:trHeight w:val="1177"/>
        </w:trPr>
        <w:tc>
          <w:tcPr>
            <w:tcW w:w="7281" w:type="dxa"/>
          </w:tcPr>
          <w:p w:rsidR="00FA08BF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 (ед.)</w:t>
            </w:r>
          </w:p>
        </w:tc>
        <w:tc>
          <w:tcPr>
            <w:tcW w:w="1558" w:type="dxa"/>
          </w:tcPr>
          <w:p w:rsidR="00FA08BF" w:rsidRPr="00BA4CCE" w:rsidRDefault="006F5540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CCE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F37078" w:rsidRPr="00BA4CCE">
              <w:rPr>
                <w:rFonts w:ascii="PT Astra Serif" w:hAnsi="PT Astra Serif"/>
                <w:sz w:val="24"/>
                <w:szCs w:val="24"/>
              </w:rPr>
              <w:t>(у</w:t>
            </w:r>
            <w:r w:rsidRPr="00BA4CCE">
              <w:rPr>
                <w:rFonts w:ascii="PT Astra Serif" w:hAnsi="PT Astra Serif"/>
                <w:sz w:val="24"/>
                <w:szCs w:val="24"/>
              </w:rPr>
              <w:t>величение н</w:t>
            </w:r>
            <w:r w:rsidR="0009795E" w:rsidRPr="00BA4CCE">
              <w:rPr>
                <w:rFonts w:ascii="PT Astra Serif" w:hAnsi="PT Astra Serif"/>
                <w:sz w:val="24"/>
                <w:szCs w:val="24"/>
              </w:rPr>
              <w:t>а 1 ед.</w:t>
            </w:r>
            <w:r w:rsidR="00F37078" w:rsidRPr="00BA4CC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FA08BF" w:rsidRPr="00BA4CCE" w:rsidRDefault="007461DD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CC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FA08BF" w:rsidRPr="0057055C" w:rsidRDefault="00FA08BF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2.2.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3686"/>
      </w:tblGrid>
      <w:tr w:rsidR="00FA08BF" w:rsidRPr="0057055C" w:rsidTr="00D51F5C">
        <w:trPr>
          <w:trHeight w:val="780"/>
        </w:trPr>
        <w:tc>
          <w:tcPr>
            <w:tcW w:w="709" w:type="dxa"/>
            <w:vAlign w:val="center"/>
          </w:tcPr>
          <w:p w:rsidR="00FA08BF" w:rsidRPr="0057055C" w:rsidRDefault="00FA08B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FA08BF" w:rsidRPr="0057055C" w:rsidRDefault="00FA08B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FA08BF" w:rsidRPr="0057055C" w:rsidRDefault="00FA08B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Align w:val="center"/>
          </w:tcPr>
          <w:p w:rsidR="00FA08BF" w:rsidRPr="0057055C" w:rsidRDefault="00FA08B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FA08BF" w:rsidRPr="0057055C" w:rsidTr="00D51F5C">
        <w:trPr>
          <w:trHeight w:val="466"/>
        </w:trPr>
        <w:tc>
          <w:tcPr>
            <w:tcW w:w="709" w:type="dxa"/>
          </w:tcPr>
          <w:p w:rsidR="00FA08BF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A08BF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559" w:type="dxa"/>
          </w:tcPr>
          <w:p w:rsidR="00FA08BF" w:rsidRPr="0057055C" w:rsidRDefault="00CB2734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3686" w:type="dxa"/>
          </w:tcPr>
          <w:p w:rsidR="00FA08BF" w:rsidRPr="00626903" w:rsidRDefault="00D51F5C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903">
              <w:rPr>
                <w:rFonts w:ascii="PT Astra Serif" w:hAnsi="PT Astra Serif"/>
                <w:sz w:val="24"/>
                <w:szCs w:val="24"/>
              </w:rPr>
              <w:t>Конкурсные процедуры по содержанию и текущему ремонту общего имущества собственников помещений в многоквартирных домах не проводились</w:t>
            </w:r>
          </w:p>
        </w:tc>
      </w:tr>
    </w:tbl>
    <w:p w:rsidR="00A80538" w:rsidRPr="0057055C" w:rsidRDefault="00A80538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3.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купли-продажи электрической энергии (мощности) на розничном рынке электрической энергии (мощности)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3.1.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7B22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7B22C5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купли-продажи электрической энергии (мощности) на розничном рынке электрической энергии (мощности) (ед.)</w:t>
            </w:r>
          </w:p>
        </w:tc>
        <w:tc>
          <w:tcPr>
            <w:tcW w:w="1558" w:type="dxa"/>
          </w:tcPr>
          <w:p w:rsidR="00A60AD3" w:rsidRPr="0057055C" w:rsidRDefault="006F5540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  </w:t>
            </w:r>
            <w:r w:rsidR="00F37078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увеличение -</w:t>
            </w:r>
            <w:r w:rsidR="002279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F37078">
              <w:rPr>
                <w:rFonts w:ascii="PT Astra Serif" w:hAnsi="PT Astra Serif"/>
                <w:sz w:val="24"/>
                <w:szCs w:val="24"/>
              </w:rPr>
              <w:t xml:space="preserve"> ед.)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A60AD3" w:rsidRPr="0057055C" w:rsidRDefault="006F5540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3.2.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4253"/>
      </w:tblGrid>
      <w:tr w:rsidR="00A60AD3" w:rsidRPr="0057055C" w:rsidTr="00667FA8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667FA8">
        <w:trPr>
          <w:trHeight w:val="466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9" w:type="dxa"/>
          </w:tcPr>
          <w:p w:rsidR="00A60AD3" w:rsidRPr="0057055C" w:rsidRDefault="00CB2734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4253" w:type="dxa"/>
          </w:tcPr>
          <w:p w:rsidR="00A60AD3" w:rsidRPr="0057055C" w:rsidRDefault="00C329E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C329E6">
              <w:rPr>
                <w:rFonts w:ascii="PT Astra Serif" w:hAnsi="PT Astra Serif"/>
                <w:sz w:val="24"/>
                <w:szCs w:val="24"/>
              </w:rPr>
              <w:t>убъект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C329E6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желающи</w:t>
            </w:r>
            <w:r w:rsidR="005D3212">
              <w:rPr>
                <w:rFonts w:ascii="PT Astra Serif" w:hAnsi="PT Astra Serif"/>
                <w:sz w:val="24"/>
                <w:szCs w:val="24"/>
              </w:rPr>
              <w:t>е</w:t>
            </w:r>
            <w:r w:rsidRPr="00C329E6">
              <w:rPr>
                <w:rFonts w:ascii="PT Astra Serif" w:hAnsi="PT Astra Serif"/>
                <w:sz w:val="24"/>
                <w:szCs w:val="24"/>
              </w:rPr>
              <w:t xml:space="preserve"> работать на рынке купли-продажи электрической энергии (мощности) на розничном рынке электрической энергии (мощности)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за предоставлением </w:t>
            </w:r>
            <w:r w:rsidRPr="00C329E6">
              <w:rPr>
                <w:rFonts w:ascii="PT Astra Serif" w:hAnsi="PT Astra Serif"/>
                <w:sz w:val="24"/>
                <w:szCs w:val="24"/>
              </w:rPr>
              <w:t>информационных и консультационных услуг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обращались</w:t>
            </w:r>
          </w:p>
        </w:tc>
      </w:tr>
    </w:tbl>
    <w:p w:rsidR="00A60AD3" w:rsidRPr="0057055C" w:rsidRDefault="00A60AD3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4.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оказания услуг по перевозке пассажиров и багажа легковым такси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4.1.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перевозок пассажиров и багажа легковым такси (ед.)</w:t>
            </w:r>
          </w:p>
        </w:tc>
        <w:tc>
          <w:tcPr>
            <w:tcW w:w="1558" w:type="dxa"/>
          </w:tcPr>
          <w:p w:rsidR="00A60AD3" w:rsidRPr="0057055C" w:rsidRDefault="00F3707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(увеличение н</w:t>
            </w:r>
            <w:r w:rsidR="00487E44">
              <w:rPr>
                <w:rFonts w:ascii="PT Astra Serif" w:hAnsi="PT Astra Serif"/>
                <w:sz w:val="24"/>
                <w:szCs w:val="24"/>
              </w:rPr>
              <w:t>а 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ед.)</w:t>
            </w:r>
          </w:p>
        </w:tc>
        <w:tc>
          <w:tcPr>
            <w:tcW w:w="1616" w:type="dxa"/>
          </w:tcPr>
          <w:p w:rsidR="00A60AD3" w:rsidRPr="0057055C" w:rsidRDefault="00F37078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4.2.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418"/>
        <w:gridCol w:w="4253"/>
      </w:tblGrid>
      <w:tr w:rsidR="00A60AD3" w:rsidRPr="0057055C" w:rsidTr="00397385">
        <w:trPr>
          <w:trHeight w:val="559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F72351">
        <w:trPr>
          <w:trHeight w:val="2117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организации оказания услуг по перевозке пассажиров и багажа легковым такси</w:t>
            </w:r>
          </w:p>
        </w:tc>
        <w:tc>
          <w:tcPr>
            <w:tcW w:w="1418" w:type="dxa"/>
          </w:tcPr>
          <w:p w:rsidR="00A60AD3" w:rsidRPr="0057055C" w:rsidRDefault="00CB2734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4253" w:type="dxa"/>
          </w:tcPr>
          <w:p w:rsidR="00A60AD3" w:rsidRPr="0057055C" w:rsidRDefault="005D3212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242FE1">
              <w:rPr>
                <w:rFonts w:ascii="PT Astra Serif" w:hAnsi="PT Astra Serif"/>
                <w:sz w:val="24"/>
                <w:szCs w:val="24"/>
              </w:rPr>
              <w:t>убъект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242FE1">
              <w:rPr>
                <w:rFonts w:ascii="PT Astra Serif" w:hAnsi="PT Astra Serif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за оказанием м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>етодическ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 xml:space="preserve"> и консультационн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 xml:space="preserve"> помощ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 xml:space="preserve"> по организации оказания услуг по перевозке пассажиров и багажа легковым такси</w:t>
            </w:r>
            <w:r w:rsidR="00242FE1">
              <w:rPr>
                <w:rFonts w:ascii="PT Astra Serif" w:hAnsi="PT Astra Serif"/>
                <w:sz w:val="24"/>
                <w:szCs w:val="24"/>
              </w:rPr>
              <w:t xml:space="preserve"> не </w:t>
            </w:r>
            <w:r>
              <w:rPr>
                <w:rFonts w:ascii="PT Astra Serif" w:hAnsi="PT Astra Serif"/>
                <w:sz w:val="24"/>
                <w:szCs w:val="24"/>
              </w:rPr>
              <w:t>обращались</w:t>
            </w:r>
          </w:p>
        </w:tc>
      </w:tr>
    </w:tbl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5.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оказания услуг по ремонту автотранспортных средств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5.1.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376E7C">
        <w:trPr>
          <w:trHeight w:val="509"/>
        </w:trPr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оказания услуг по ремонту автотранспортных средств (ед.)</w:t>
            </w:r>
          </w:p>
        </w:tc>
        <w:tc>
          <w:tcPr>
            <w:tcW w:w="1558" w:type="dxa"/>
          </w:tcPr>
          <w:p w:rsidR="00A60AD3" w:rsidRPr="0057055C" w:rsidRDefault="00387FE2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 </w:t>
            </w:r>
            <w:r w:rsidR="00376E7C">
              <w:rPr>
                <w:rFonts w:ascii="PT Astra Serif" w:hAnsi="PT Astra Serif"/>
                <w:sz w:val="24"/>
                <w:szCs w:val="24"/>
              </w:rPr>
              <w:t xml:space="preserve">(увеличение </w:t>
            </w:r>
            <w:r w:rsidR="00376E7C">
              <w:rPr>
                <w:rFonts w:ascii="PT Astra Serif" w:hAnsi="PT Astra Serif"/>
                <w:sz w:val="24"/>
                <w:szCs w:val="24"/>
              </w:rPr>
              <w:lastRenderedPageBreak/>
              <w:t>н</w:t>
            </w:r>
            <w:r w:rsidR="00487E44">
              <w:rPr>
                <w:rFonts w:ascii="PT Astra Serif" w:hAnsi="PT Astra Serif"/>
                <w:sz w:val="24"/>
                <w:szCs w:val="24"/>
              </w:rPr>
              <w:t>а 1 ед.</w:t>
            </w:r>
            <w:r w:rsidR="00376E7C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A60AD3" w:rsidRPr="0057055C" w:rsidRDefault="00387FE2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5.2.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560"/>
        <w:gridCol w:w="5245"/>
      </w:tblGrid>
      <w:tr w:rsidR="00A60AD3" w:rsidRPr="0057055C" w:rsidTr="00565D0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5245" w:type="dxa"/>
            <w:vAlign w:val="center"/>
          </w:tcPr>
          <w:p w:rsidR="00A60AD3" w:rsidRPr="00565D02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5D02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565D02">
        <w:trPr>
          <w:trHeight w:val="466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Создание условий для развития конкуренции на рынке по ремонту автотранспортных средств</w:t>
            </w:r>
          </w:p>
        </w:tc>
        <w:tc>
          <w:tcPr>
            <w:tcW w:w="1560" w:type="dxa"/>
          </w:tcPr>
          <w:p w:rsidR="00A60AD3" w:rsidRPr="0057055C" w:rsidRDefault="008329D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5245" w:type="dxa"/>
          </w:tcPr>
          <w:p w:rsidR="00A60AD3" w:rsidRPr="00A72813" w:rsidRDefault="00565D02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2813">
              <w:rPr>
                <w:rFonts w:ascii="PT Astra Serif" w:hAnsi="PT Astra Serif"/>
                <w:sz w:val="24"/>
                <w:szCs w:val="24"/>
              </w:rPr>
              <w:t xml:space="preserve">Мероприятия в данном направлении не проводились из-за отсутствия </w:t>
            </w:r>
            <w:r w:rsidR="00A72813" w:rsidRPr="00A72813">
              <w:rPr>
                <w:rFonts w:ascii="PT Astra Serif" w:hAnsi="PT Astra Serif"/>
                <w:sz w:val="24"/>
                <w:szCs w:val="24"/>
              </w:rPr>
              <w:t>обращений</w:t>
            </w:r>
          </w:p>
        </w:tc>
      </w:tr>
    </w:tbl>
    <w:p w:rsidR="00A60AD3" w:rsidRPr="00290AAC" w:rsidRDefault="00A60AD3" w:rsidP="00B95EC5">
      <w:pPr>
        <w:spacing w:line="240" w:lineRule="auto"/>
        <w:ind w:left="1069"/>
        <w:jc w:val="both"/>
        <w:rPr>
          <w:rFonts w:ascii="PT Astra Serif" w:hAnsi="PT Astra Serif"/>
          <w:b/>
          <w:i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6.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жилищного строительства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6.1.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жилищного строительства (ед.)</w:t>
            </w:r>
          </w:p>
        </w:tc>
        <w:tc>
          <w:tcPr>
            <w:tcW w:w="1558" w:type="dxa"/>
          </w:tcPr>
          <w:p w:rsidR="00A60AD3" w:rsidRPr="0057055C" w:rsidRDefault="008A70DE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 </w:t>
            </w:r>
            <w:r w:rsidR="00397385">
              <w:rPr>
                <w:rFonts w:ascii="PT Astra Serif" w:hAnsi="PT Astra Serif"/>
                <w:sz w:val="24"/>
                <w:szCs w:val="24"/>
              </w:rPr>
              <w:t>(увеличение н</w:t>
            </w:r>
            <w:r w:rsidR="00487E44">
              <w:rPr>
                <w:rFonts w:ascii="PT Astra Serif" w:hAnsi="PT Astra Serif"/>
                <w:sz w:val="24"/>
                <w:szCs w:val="24"/>
              </w:rPr>
              <w:t>а 1 ед.</w:t>
            </w:r>
            <w:r w:rsidR="00397385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A60AD3" w:rsidRPr="0057055C" w:rsidRDefault="008A70DE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6.2.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559"/>
        <w:gridCol w:w="3970"/>
      </w:tblGrid>
      <w:tr w:rsidR="00A60AD3" w:rsidRPr="0057055C" w:rsidTr="00242FE1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970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242FE1">
        <w:trPr>
          <w:trHeight w:val="1334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559" w:type="dxa"/>
          </w:tcPr>
          <w:p w:rsidR="00A60AD3" w:rsidRPr="0057055C" w:rsidRDefault="008329D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3970" w:type="dxa"/>
          </w:tcPr>
          <w:p w:rsidR="00A60AD3" w:rsidRPr="0057055C" w:rsidRDefault="00242FE1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42FE1">
              <w:rPr>
                <w:rFonts w:ascii="PT Astra Serif" w:hAnsi="PT Astra Serif"/>
                <w:sz w:val="24"/>
                <w:szCs w:val="24"/>
              </w:rPr>
              <w:t>онкурсны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242FE1">
              <w:rPr>
                <w:rFonts w:ascii="PT Astra Serif" w:hAnsi="PT Astra Serif"/>
                <w:sz w:val="24"/>
                <w:szCs w:val="24"/>
              </w:rPr>
              <w:t xml:space="preserve"> процедур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242FE1">
              <w:rPr>
                <w:rFonts w:ascii="PT Astra Serif" w:hAnsi="PT Astra Serif"/>
                <w:sz w:val="24"/>
                <w:szCs w:val="24"/>
              </w:rPr>
              <w:t xml:space="preserve"> в сфере жилищного строительства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проводились</w:t>
            </w:r>
          </w:p>
        </w:tc>
      </w:tr>
    </w:tbl>
    <w:p w:rsidR="00CB0B36" w:rsidRPr="0057055C" w:rsidRDefault="00CB0B36" w:rsidP="00B95EC5">
      <w:pPr>
        <w:spacing w:after="0" w:line="240" w:lineRule="auto"/>
        <w:ind w:left="1069"/>
        <w:jc w:val="center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7.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7.1.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487E44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 (ед.)</w:t>
            </w:r>
          </w:p>
        </w:tc>
        <w:tc>
          <w:tcPr>
            <w:tcW w:w="1558" w:type="dxa"/>
          </w:tcPr>
          <w:p w:rsidR="00A60AD3" w:rsidRPr="0057055C" w:rsidRDefault="008A70DE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97385">
              <w:rPr>
                <w:rFonts w:ascii="PT Astra Serif" w:hAnsi="PT Astra Serif"/>
                <w:sz w:val="24"/>
                <w:szCs w:val="24"/>
              </w:rPr>
              <w:t xml:space="preserve"> (увеличение н</w:t>
            </w:r>
            <w:r w:rsidR="00487E44">
              <w:rPr>
                <w:rFonts w:ascii="PT Astra Serif" w:hAnsi="PT Astra Serif"/>
                <w:sz w:val="24"/>
                <w:szCs w:val="24"/>
              </w:rPr>
              <w:t>а 1 ед.</w:t>
            </w:r>
            <w:r w:rsidR="00397385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A60AD3" w:rsidRPr="0057055C" w:rsidRDefault="008A70DE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7.2.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418"/>
        <w:gridCol w:w="4253"/>
      </w:tblGrid>
      <w:tr w:rsidR="00A60AD3" w:rsidRPr="0057055C" w:rsidTr="005D321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191490">
        <w:trPr>
          <w:trHeight w:val="2803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:rsidR="00A60AD3" w:rsidRPr="0057055C" w:rsidRDefault="008329D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253" w:type="dxa"/>
          </w:tcPr>
          <w:p w:rsidR="00A60AD3" w:rsidRPr="0057055C" w:rsidRDefault="005D3212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Оказаны информационные и консультационные услуги для хозяйствующих с</w:t>
            </w:r>
            <w:r w:rsidRPr="005D3212">
              <w:rPr>
                <w:rFonts w:ascii="PT Astra Serif" w:hAnsi="PT Astra Serif"/>
                <w:sz w:val="24"/>
                <w:szCs w:val="24"/>
              </w:rPr>
              <w:t>убъект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5D3212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желающи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5D3212">
              <w:rPr>
                <w:rFonts w:ascii="PT Astra Serif" w:hAnsi="PT Astra Serif"/>
                <w:sz w:val="24"/>
                <w:szCs w:val="24"/>
              </w:rPr>
              <w:t xml:space="preserve">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</w:tr>
    </w:tbl>
    <w:p w:rsidR="00A60AD3" w:rsidRPr="0057055C" w:rsidRDefault="00A60AD3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8.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кадастровых и землеустроительных работ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8.1.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F7235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F72351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кадастровых и землеустроительных работ (ед.)</w:t>
            </w:r>
          </w:p>
        </w:tc>
        <w:tc>
          <w:tcPr>
            <w:tcW w:w="1558" w:type="dxa"/>
          </w:tcPr>
          <w:p w:rsidR="00A60AD3" w:rsidRPr="0057055C" w:rsidRDefault="00A160F0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(увеличение н</w:t>
            </w:r>
            <w:r w:rsidR="00F72351">
              <w:rPr>
                <w:rFonts w:ascii="PT Astra Serif" w:hAnsi="PT Astra Serif"/>
                <w:sz w:val="24"/>
                <w:szCs w:val="24"/>
              </w:rPr>
              <w:t>а 1 ед.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A60AD3" w:rsidRPr="0057055C" w:rsidRDefault="00A160F0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A160F0" w:rsidRPr="00A12749" w:rsidRDefault="00A12749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A12749">
        <w:rPr>
          <w:rFonts w:ascii="PT Astra Serif" w:hAnsi="PT Astra Serif"/>
          <w:i/>
          <w:sz w:val="24"/>
          <w:szCs w:val="24"/>
        </w:rPr>
        <w:t>*пояснить, если не выполнено</w:t>
      </w:r>
    </w:p>
    <w:p w:rsidR="009C7A16" w:rsidRDefault="00A160F0" w:rsidP="00B95EC5">
      <w:pPr>
        <w:spacing w:after="0" w:line="240" w:lineRule="auto"/>
        <w:ind w:left="426" w:firstLine="567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Увеличение количества организаций частной формы собственности в сфере кадастровых и землеустроительных работ</w:t>
      </w:r>
      <w:r w:rsidR="00726F5C">
        <w:rPr>
          <w:rFonts w:ascii="PT Astra Serif" w:hAnsi="PT Astra Serif"/>
          <w:sz w:val="24"/>
          <w:szCs w:val="24"/>
        </w:rPr>
        <w:t xml:space="preserve"> не было в связи с привлечением организаций других муниципальных образований области.</w:t>
      </w:r>
    </w:p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8.2.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418"/>
        <w:gridCol w:w="3686"/>
      </w:tblGrid>
      <w:tr w:rsidR="00A60AD3" w:rsidRPr="0057055C" w:rsidTr="00545BA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545BA2">
        <w:trPr>
          <w:trHeight w:val="466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Привлечение организаций частной формы собственности к участию в конкурсных процедурах в сфере кадастровых и землеустроительных работ</w:t>
            </w:r>
          </w:p>
        </w:tc>
        <w:tc>
          <w:tcPr>
            <w:tcW w:w="1418" w:type="dxa"/>
          </w:tcPr>
          <w:p w:rsidR="00A60AD3" w:rsidRPr="0057055C" w:rsidRDefault="008329D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3686" w:type="dxa"/>
          </w:tcPr>
          <w:p w:rsidR="00A60AD3" w:rsidRPr="00D76B1C" w:rsidRDefault="00545BA2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6B1C">
              <w:rPr>
                <w:rFonts w:ascii="PT Astra Serif" w:hAnsi="PT Astra Serif"/>
                <w:sz w:val="24"/>
                <w:szCs w:val="24"/>
              </w:rPr>
              <w:t>Конкурсные процедуры в сфере кадастровых и землеустроительных работ не проводились</w:t>
            </w:r>
          </w:p>
        </w:tc>
      </w:tr>
    </w:tbl>
    <w:p w:rsidR="00290AAC" w:rsidRDefault="00290AAC" w:rsidP="00B95EC5">
      <w:pPr>
        <w:spacing w:after="0" w:line="240" w:lineRule="auto"/>
        <w:ind w:left="1069"/>
        <w:jc w:val="center"/>
        <w:rPr>
          <w:rFonts w:ascii="PT Astra Serif" w:hAnsi="PT Astra Serif"/>
          <w:sz w:val="24"/>
          <w:szCs w:val="24"/>
        </w:rPr>
      </w:pPr>
    </w:p>
    <w:p w:rsidR="004A6BBA" w:rsidRDefault="004A6BBA" w:rsidP="00B95EC5">
      <w:pPr>
        <w:spacing w:after="0" w:line="240" w:lineRule="auto"/>
        <w:ind w:left="1069"/>
        <w:jc w:val="center"/>
        <w:rPr>
          <w:rFonts w:ascii="PT Astra Serif" w:hAnsi="PT Astra Serif"/>
          <w:sz w:val="24"/>
          <w:szCs w:val="24"/>
        </w:rPr>
      </w:pPr>
    </w:p>
    <w:p w:rsidR="004A6BBA" w:rsidRDefault="004A6BBA" w:rsidP="00B95EC5">
      <w:pPr>
        <w:spacing w:after="0" w:line="240" w:lineRule="auto"/>
        <w:ind w:left="1069"/>
        <w:jc w:val="center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9.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вылова водных биоресурсов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9.1.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F7235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F72351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объема  вылова водных биоресурсов (тонн)</w:t>
            </w:r>
          </w:p>
        </w:tc>
        <w:tc>
          <w:tcPr>
            <w:tcW w:w="1558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 w:rsidR="00F72351">
              <w:rPr>
                <w:rFonts w:ascii="PT Astra Serif" w:hAnsi="PT Astra Serif"/>
                <w:sz w:val="24"/>
                <w:szCs w:val="24"/>
              </w:rPr>
              <w:t>10</w:t>
            </w:r>
            <w:r w:rsidRPr="0057055C">
              <w:rPr>
                <w:rFonts w:ascii="PT Astra Serif" w:hAnsi="PT Astra Serif"/>
                <w:sz w:val="24"/>
                <w:szCs w:val="24"/>
              </w:rPr>
              <w:t xml:space="preserve">0 </w:t>
            </w:r>
          </w:p>
        </w:tc>
        <w:tc>
          <w:tcPr>
            <w:tcW w:w="1616" w:type="dxa"/>
          </w:tcPr>
          <w:p w:rsidR="00A60AD3" w:rsidRPr="0057055C" w:rsidRDefault="001F50FF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 w:rsidR="007F720F"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9.2.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7"/>
        <w:gridCol w:w="5671"/>
      </w:tblGrid>
      <w:tr w:rsidR="00A60AD3" w:rsidRPr="0057055C" w:rsidTr="00191490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567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191490">
        <w:trPr>
          <w:trHeight w:val="466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 xml:space="preserve">Поддержка хозяйствующих субъектов частной формы собственности, оказывающих услуги на рынке вылова </w:t>
            </w:r>
            <w:r w:rsidRPr="00097A26">
              <w:rPr>
                <w:rFonts w:ascii="PT Astra Serif" w:hAnsi="PT Astra Serif"/>
                <w:sz w:val="24"/>
                <w:szCs w:val="24"/>
              </w:rPr>
              <w:lastRenderedPageBreak/>
              <w:t>водных биоресурсов</w:t>
            </w:r>
          </w:p>
        </w:tc>
        <w:tc>
          <w:tcPr>
            <w:tcW w:w="1417" w:type="dxa"/>
          </w:tcPr>
          <w:p w:rsidR="00A60AD3" w:rsidRPr="0057055C" w:rsidRDefault="008329D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5671" w:type="dxa"/>
          </w:tcPr>
          <w:p w:rsidR="00A60AD3" w:rsidRPr="0057055C" w:rsidRDefault="00191490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Оказана финансовая поддержка за счет средств местного бюджет</w:t>
            </w:r>
            <w:r w:rsidR="008F53E7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91490">
              <w:rPr>
                <w:rFonts w:ascii="PT Astra Serif" w:hAnsi="PT Astra Serif"/>
                <w:sz w:val="24"/>
                <w:szCs w:val="24"/>
              </w:rPr>
              <w:t>субъект</w:t>
            </w:r>
            <w:r>
              <w:rPr>
                <w:rFonts w:ascii="PT Astra Serif" w:hAnsi="PT Astra Serif"/>
                <w:sz w:val="24"/>
                <w:szCs w:val="24"/>
              </w:rPr>
              <w:t>ам</w:t>
            </w:r>
            <w:r w:rsidRPr="00191490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оказывающих услуги на рынке вылова водных биоресурсов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191490">
              <w:rPr>
                <w:rFonts w:ascii="PT Astra Serif" w:hAnsi="PT Astra Serif"/>
                <w:sz w:val="24"/>
                <w:szCs w:val="24"/>
              </w:rPr>
              <w:t xml:space="preserve">на возмещение разницы в тарифах на электроэнергию, вырабатываемую дизельными электростанциями и </w:t>
            </w:r>
            <w:r w:rsidRPr="00191490">
              <w:rPr>
                <w:rFonts w:ascii="PT Astra Serif" w:hAnsi="PT Astra Serif"/>
                <w:sz w:val="24"/>
                <w:szCs w:val="24"/>
              </w:rPr>
              <w:lastRenderedPageBreak/>
              <w:t>потребляемую промышленными холодильными камерами</w:t>
            </w:r>
          </w:p>
        </w:tc>
      </w:tr>
    </w:tbl>
    <w:p w:rsidR="00A60AD3" w:rsidRPr="0057055C" w:rsidRDefault="00A60AD3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10.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обработки древесины и производства изделий из дерева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10.1.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78347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78347C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хозяйствующих субъектов частной формы собственности в общем количестве хозяйствующих субъектов в сфере обработки древесины и производства изделий из дерева (ед.)</w:t>
            </w:r>
          </w:p>
        </w:tc>
        <w:tc>
          <w:tcPr>
            <w:tcW w:w="1558" w:type="dxa"/>
          </w:tcPr>
          <w:p w:rsidR="00A60AD3" w:rsidRPr="0057055C" w:rsidRDefault="008A70DE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 </w:t>
            </w:r>
            <w:r w:rsidR="00A12749">
              <w:rPr>
                <w:rFonts w:ascii="PT Astra Serif" w:hAnsi="PT Astra Serif"/>
                <w:sz w:val="24"/>
                <w:szCs w:val="24"/>
              </w:rPr>
              <w:t xml:space="preserve">(увеличение – </w:t>
            </w:r>
            <w:r w:rsidR="00CB0B36" w:rsidRPr="0057055C">
              <w:rPr>
                <w:rFonts w:ascii="PT Astra Serif" w:hAnsi="PT Astra Serif"/>
                <w:sz w:val="24"/>
                <w:szCs w:val="24"/>
              </w:rPr>
              <w:t>0</w:t>
            </w:r>
            <w:r w:rsidR="00A12749">
              <w:rPr>
                <w:rFonts w:ascii="PT Astra Serif" w:hAnsi="PT Astra Serif"/>
                <w:sz w:val="24"/>
                <w:szCs w:val="24"/>
              </w:rPr>
              <w:t xml:space="preserve"> ед.)</w:t>
            </w:r>
          </w:p>
        </w:tc>
        <w:tc>
          <w:tcPr>
            <w:tcW w:w="1616" w:type="dxa"/>
          </w:tcPr>
          <w:p w:rsidR="00A60AD3" w:rsidRPr="0057055C" w:rsidRDefault="008A70DE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</w:tbl>
    <w:p w:rsidR="004A6BBA" w:rsidRDefault="004A6BBA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10.2.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7"/>
        <w:gridCol w:w="4395"/>
      </w:tblGrid>
      <w:tr w:rsidR="00A60AD3" w:rsidRPr="0057055C" w:rsidTr="00E1578F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E1578F">
        <w:trPr>
          <w:trHeight w:val="466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предоставляющим услуги на рынке обработки древесины и производства изделий из дерева</w:t>
            </w:r>
          </w:p>
        </w:tc>
        <w:tc>
          <w:tcPr>
            <w:tcW w:w="1417" w:type="dxa"/>
          </w:tcPr>
          <w:p w:rsidR="00A60AD3" w:rsidRPr="0057055C" w:rsidRDefault="008329D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A60AD3" w:rsidRPr="0057055C" w:rsidRDefault="0075285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752856">
              <w:rPr>
                <w:rFonts w:ascii="PT Astra Serif" w:hAnsi="PT Astra Serif"/>
                <w:sz w:val="24"/>
                <w:szCs w:val="24"/>
              </w:rPr>
              <w:t>озяйствующи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52856">
              <w:rPr>
                <w:rFonts w:ascii="PT Astra Serif" w:hAnsi="PT Astra Serif"/>
                <w:sz w:val="24"/>
                <w:szCs w:val="24"/>
              </w:rPr>
              <w:t xml:space="preserve"> субъект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752856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предоставляющи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52856">
              <w:rPr>
                <w:rFonts w:ascii="PT Astra Serif" w:hAnsi="PT Astra Serif"/>
                <w:sz w:val="24"/>
                <w:szCs w:val="24"/>
              </w:rPr>
              <w:t xml:space="preserve"> услуги на рынке обработки древесины и производства изделий из дерева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за оказанием </w:t>
            </w:r>
            <w:r w:rsidRPr="00752856">
              <w:rPr>
                <w:rFonts w:ascii="PT Astra Serif" w:hAnsi="PT Astra Serif"/>
                <w:sz w:val="24"/>
                <w:szCs w:val="24"/>
              </w:rPr>
              <w:t>информационных и консультационных услуг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обращались</w:t>
            </w:r>
          </w:p>
        </w:tc>
      </w:tr>
    </w:tbl>
    <w:p w:rsidR="004A6BBA" w:rsidRPr="00290AAC" w:rsidRDefault="004A6BBA" w:rsidP="00B95EC5">
      <w:pPr>
        <w:spacing w:line="240" w:lineRule="auto"/>
        <w:ind w:left="1069"/>
        <w:jc w:val="both"/>
        <w:rPr>
          <w:rFonts w:ascii="PT Astra Serif" w:hAnsi="PT Astra Serif"/>
          <w:b/>
          <w:i/>
          <w:sz w:val="24"/>
          <w:szCs w:val="24"/>
        </w:rPr>
      </w:pPr>
    </w:p>
    <w:p w:rsidR="00A60AD3" w:rsidRPr="00290AAC" w:rsidRDefault="00A60AD3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11.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переработки водных биоресурсов</w:t>
      </w:r>
    </w:p>
    <w:p w:rsidR="00A60AD3" w:rsidRPr="0057055C" w:rsidRDefault="00A60AD3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11.1.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78347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78347C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объема продукции в сфере переработки водных биоресурсов (тыс. условных банок)</w:t>
            </w:r>
          </w:p>
        </w:tc>
        <w:tc>
          <w:tcPr>
            <w:tcW w:w="1558" w:type="dxa"/>
          </w:tcPr>
          <w:p w:rsidR="00A60AD3" w:rsidRPr="0057055C" w:rsidRDefault="00CB0B36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1</w:t>
            </w:r>
            <w:r w:rsidR="0078347C">
              <w:rPr>
                <w:rFonts w:ascii="PT Astra Serif" w:hAnsi="PT Astra Serif"/>
                <w:sz w:val="24"/>
                <w:szCs w:val="24"/>
              </w:rPr>
              <w:t>5</w:t>
            </w:r>
            <w:r w:rsidRPr="0057055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616" w:type="dxa"/>
          </w:tcPr>
          <w:p w:rsidR="00A60AD3" w:rsidRPr="0057055C" w:rsidRDefault="0078347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1013,29</w:t>
            </w:r>
          </w:p>
        </w:tc>
      </w:tr>
    </w:tbl>
    <w:p w:rsidR="00A60AD3" w:rsidRPr="0057055C" w:rsidRDefault="00A60AD3" w:rsidP="00B95EC5">
      <w:pPr>
        <w:spacing w:line="240" w:lineRule="auto"/>
        <w:ind w:left="720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i/>
          <w:sz w:val="24"/>
          <w:szCs w:val="24"/>
        </w:rPr>
        <w:t>*пояснить, если не выполнено</w:t>
      </w:r>
    </w:p>
    <w:p w:rsidR="0078347C" w:rsidRPr="0078347C" w:rsidRDefault="0078347C" w:rsidP="00B95EC5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47C">
        <w:rPr>
          <w:rFonts w:ascii="Times New Roman" w:hAnsi="Times New Roman"/>
          <w:sz w:val="24"/>
          <w:szCs w:val="24"/>
          <w:lang w:eastAsia="ru-RU"/>
        </w:rPr>
        <w:t xml:space="preserve">В 2021 году количество произведенных банок рыбных консервов ниже от плановых показателей на 486,71 тыс. условных банок. Связано это с введенными ограничениями с связи с распространением новой коронавирусной инфекции, а также с заболеваемостью сотрудников. </w:t>
      </w:r>
    </w:p>
    <w:p w:rsidR="0078347C" w:rsidRPr="0078347C" w:rsidRDefault="0078347C" w:rsidP="00B95EC5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47C">
        <w:rPr>
          <w:rFonts w:ascii="Times New Roman" w:hAnsi="Times New Roman"/>
          <w:sz w:val="24"/>
          <w:szCs w:val="24"/>
          <w:lang w:eastAsia="ru-RU"/>
        </w:rPr>
        <w:t xml:space="preserve">Кроме того, на предприятии отсутствует квалифицированный специалист по продажам и продвижению продукции (маркетолог, коммерсант), а также бухгалтер на постоянной основе. </w:t>
      </w:r>
    </w:p>
    <w:p w:rsidR="00254EBF" w:rsidRPr="0078347C" w:rsidRDefault="00254EBF" w:rsidP="00B95EC5">
      <w:pPr>
        <w:spacing w:line="240" w:lineRule="auto"/>
        <w:ind w:left="284" w:firstLine="709"/>
        <w:jc w:val="both"/>
        <w:rPr>
          <w:rFonts w:ascii="PT Astra Serif" w:hAnsi="PT Astra Serif"/>
          <w:sz w:val="24"/>
          <w:szCs w:val="24"/>
        </w:rPr>
      </w:pPr>
      <w:r w:rsidRPr="0078347C">
        <w:rPr>
          <w:rFonts w:ascii="PT Astra Serif" w:hAnsi="PT Astra Serif"/>
          <w:sz w:val="24"/>
          <w:szCs w:val="24"/>
        </w:rPr>
        <w:t>В связи с этим плановые показатели были скорректированы.</w:t>
      </w:r>
    </w:p>
    <w:p w:rsidR="00A60AD3" w:rsidRPr="0057055C" w:rsidRDefault="00254EBF" w:rsidP="00B95EC5">
      <w:pPr>
        <w:spacing w:line="240" w:lineRule="auto"/>
        <w:ind w:left="720"/>
        <w:jc w:val="both"/>
        <w:rPr>
          <w:rFonts w:ascii="PT Astra Serif" w:hAnsi="PT Astra Serif"/>
          <w:sz w:val="24"/>
          <w:szCs w:val="24"/>
        </w:rPr>
      </w:pPr>
      <w:r w:rsidRPr="00254EBF">
        <w:rPr>
          <w:rFonts w:ascii="PT Astra Serif" w:hAnsi="PT Astra Serif"/>
          <w:i/>
          <w:sz w:val="24"/>
          <w:szCs w:val="24"/>
        </w:rPr>
        <w:t xml:space="preserve"> </w:t>
      </w:r>
      <w:r w:rsidR="00A60AD3" w:rsidRPr="0057055C">
        <w:rPr>
          <w:rFonts w:ascii="PT Astra Serif" w:hAnsi="PT Astra Serif"/>
          <w:sz w:val="24"/>
          <w:szCs w:val="24"/>
        </w:rPr>
        <w:t>11.2.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4678"/>
      </w:tblGrid>
      <w:tr w:rsidR="00A60AD3" w:rsidRPr="0057055C" w:rsidTr="00333C8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678" w:type="dxa"/>
            <w:vAlign w:val="center"/>
          </w:tcPr>
          <w:p w:rsidR="00A60AD3" w:rsidRPr="0057055C" w:rsidRDefault="00A60AD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333C82">
        <w:trPr>
          <w:trHeight w:val="466"/>
        </w:trPr>
        <w:tc>
          <w:tcPr>
            <w:tcW w:w="709" w:type="dxa"/>
          </w:tcPr>
          <w:p w:rsidR="00A60AD3" w:rsidRPr="0057055C" w:rsidRDefault="00D51F5C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60AD3" w:rsidRPr="0057055C" w:rsidRDefault="00097A26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Поддержка хозяйствующих субъектов частной формы собственности, оказывающих услуги на рынке переработки водных биоресурсов</w:t>
            </w:r>
          </w:p>
        </w:tc>
        <w:tc>
          <w:tcPr>
            <w:tcW w:w="1418" w:type="dxa"/>
          </w:tcPr>
          <w:p w:rsidR="00A60AD3" w:rsidRPr="0057055C" w:rsidRDefault="008329DF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678" w:type="dxa"/>
          </w:tcPr>
          <w:p w:rsidR="00A60AD3" w:rsidRPr="0057055C" w:rsidRDefault="00333C82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Оказана информационно-консультативная п</w:t>
            </w:r>
            <w:r w:rsidR="003F439E">
              <w:rPr>
                <w:rFonts w:ascii="PT Astra Serif" w:hAnsi="PT Astra Serif"/>
                <w:sz w:val="24"/>
                <w:szCs w:val="24"/>
              </w:rPr>
              <w:t xml:space="preserve">оддержка </w:t>
            </w:r>
            <w:r w:rsidR="003F439E" w:rsidRPr="003F439E">
              <w:rPr>
                <w:rFonts w:ascii="PT Astra Serif" w:hAnsi="PT Astra Serif"/>
                <w:sz w:val="24"/>
                <w:szCs w:val="24"/>
              </w:rPr>
              <w:t>хозяйствующи</w:t>
            </w:r>
            <w:r w:rsidR="003F439E">
              <w:rPr>
                <w:rFonts w:ascii="PT Astra Serif" w:hAnsi="PT Astra Serif"/>
                <w:sz w:val="24"/>
                <w:szCs w:val="24"/>
              </w:rPr>
              <w:t>м</w:t>
            </w:r>
            <w:r w:rsidR="003F439E" w:rsidRPr="003F439E">
              <w:rPr>
                <w:rFonts w:ascii="PT Astra Serif" w:hAnsi="PT Astra Serif"/>
                <w:sz w:val="24"/>
                <w:szCs w:val="24"/>
              </w:rPr>
              <w:t xml:space="preserve"> субъект</w:t>
            </w:r>
            <w:r w:rsidR="003F439E">
              <w:rPr>
                <w:rFonts w:ascii="PT Astra Serif" w:hAnsi="PT Astra Serif"/>
                <w:sz w:val="24"/>
                <w:szCs w:val="24"/>
              </w:rPr>
              <w:t>ам</w:t>
            </w:r>
            <w:r w:rsidR="003F439E" w:rsidRPr="003F439E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оказывающих услуги на рынке переработки водных биоресурсов</w:t>
            </w:r>
          </w:p>
        </w:tc>
      </w:tr>
    </w:tbl>
    <w:p w:rsidR="00A60AD3" w:rsidRDefault="00A60AD3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966769" w:rsidRPr="00290AAC" w:rsidRDefault="00966769" w:rsidP="00B95EC5">
      <w:pPr>
        <w:spacing w:after="0" w:line="240" w:lineRule="auto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lastRenderedPageBreak/>
        <w:t>1</w:t>
      </w:r>
      <w:r>
        <w:rPr>
          <w:rFonts w:ascii="PT Astra Serif" w:hAnsi="PT Astra Serif"/>
          <w:b/>
          <w:i/>
          <w:sz w:val="24"/>
          <w:szCs w:val="24"/>
        </w:rPr>
        <w:t>2</w:t>
      </w:r>
      <w:r w:rsidRPr="00290AAC">
        <w:rPr>
          <w:rFonts w:ascii="PT Astra Serif" w:hAnsi="PT Astra Serif"/>
          <w:b/>
          <w:i/>
          <w:sz w:val="24"/>
          <w:szCs w:val="24"/>
        </w:rPr>
        <w:t xml:space="preserve">. </w:t>
      </w:r>
      <w:r w:rsidRPr="00966769">
        <w:rPr>
          <w:rFonts w:ascii="PT Astra Serif" w:hAnsi="PT Astra Serif"/>
          <w:b/>
          <w:i/>
          <w:sz w:val="24"/>
          <w:szCs w:val="24"/>
        </w:rPr>
        <w:t xml:space="preserve">Рынок выполнения работ по благоустройству городской среды </w:t>
      </w:r>
    </w:p>
    <w:p w:rsidR="00966769" w:rsidRPr="0057055C" w:rsidRDefault="00966769" w:rsidP="00B95EC5">
      <w:pPr>
        <w:spacing w:after="0" w:line="240" w:lineRule="auto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2</w:t>
      </w:r>
      <w:r w:rsidRPr="0057055C">
        <w:rPr>
          <w:rFonts w:ascii="PT Astra Serif" w:hAnsi="PT Astra Serif"/>
          <w:sz w:val="24"/>
          <w:szCs w:val="24"/>
        </w:rPr>
        <w:t xml:space="preserve">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966769" w:rsidRPr="0057055C" w:rsidTr="00924E24">
        <w:tc>
          <w:tcPr>
            <w:tcW w:w="7281" w:type="dxa"/>
            <w:vAlign w:val="center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</w:t>
            </w:r>
            <w:r w:rsidR="00875D1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875D16">
              <w:rPr>
                <w:rFonts w:ascii="PT Astra Serif" w:hAnsi="PT Astra Serif"/>
                <w:sz w:val="24"/>
                <w:szCs w:val="24"/>
              </w:rPr>
              <w:t>2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966769" w:rsidRPr="005A49C3" w:rsidTr="00924E24">
        <w:tc>
          <w:tcPr>
            <w:tcW w:w="7281" w:type="dxa"/>
          </w:tcPr>
          <w:p w:rsidR="00966769" w:rsidRPr="0057055C" w:rsidRDefault="00966769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6769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благоустр</w:t>
            </w:r>
            <w:r>
              <w:rPr>
                <w:rFonts w:ascii="PT Astra Serif" w:hAnsi="PT Astra Serif"/>
                <w:sz w:val="24"/>
                <w:szCs w:val="24"/>
              </w:rPr>
              <w:t>ойства городской среды (единиц)</w:t>
            </w:r>
          </w:p>
        </w:tc>
        <w:tc>
          <w:tcPr>
            <w:tcW w:w="1558" w:type="dxa"/>
          </w:tcPr>
          <w:p w:rsidR="00966769" w:rsidRPr="005A49C3" w:rsidRDefault="002279E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9C3">
              <w:rPr>
                <w:rFonts w:ascii="PT Astra Serif" w:hAnsi="PT Astra Serif"/>
                <w:sz w:val="24"/>
                <w:szCs w:val="24"/>
              </w:rPr>
              <w:t>2 (увеличение н</w:t>
            </w:r>
            <w:r w:rsidR="00B302DE" w:rsidRPr="005A49C3">
              <w:rPr>
                <w:rFonts w:ascii="PT Astra Serif" w:hAnsi="PT Astra Serif"/>
                <w:sz w:val="24"/>
                <w:szCs w:val="24"/>
              </w:rPr>
              <w:t>а 1 ед.</w:t>
            </w:r>
            <w:r w:rsidRPr="005A49C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966769" w:rsidRPr="005A49C3" w:rsidRDefault="005A49C3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9C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</w:tbl>
    <w:p w:rsidR="004A6BBA" w:rsidRDefault="004A6BBA" w:rsidP="00B95EC5">
      <w:pPr>
        <w:spacing w:line="240" w:lineRule="auto"/>
        <w:ind w:left="720"/>
        <w:jc w:val="both"/>
        <w:rPr>
          <w:rFonts w:ascii="PT Astra Serif" w:hAnsi="PT Astra Serif"/>
          <w:sz w:val="24"/>
          <w:szCs w:val="24"/>
        </w:rPr>
      </w:pPr>
    </w:p>
    <w:p w:rsidR="00966769" w:rsidRPr="0057055C" w:rsidRDefault="00966769" w:rsidP="00B95EC5">
      <w:pPr>
        <w:spacing w:line="240" w:lineRule="auto"/>
        <w:ind w:left="720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2</w:t>
      </w:r>
      <w:r w:rsidRPr="0057055C">
        <w:rPr>
          <w:rFonts w:ascii="PT Astra Serif" w:hAnsi="PT Astra Serif"/>
          <w:sz w:val="24"/>
          <w:szCs w:val="24"/>
        </w:rPr>
        <w:t>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4678"/>
      </w:tblGrid>
      <w:tr w:rsidR="00966769" w:rsidRPr="0057055C" w:rsidTr="00924E24">
        <w:trPr>
          <w:trHeight w:val="780"/>
        </w:trPr>
        <w:tc>
          <w:tcPr>
            <w:tcW w:w="709" w:type="dxa"/>
            <w:vAlign w:val="center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678" w:type="dxa"/>
            <w:vAlign w:val="center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966769" w:rsidRPr="0057055C" w:rsidTr="00924E24">
        <w:trPr>
          <w:trHeight w:val="466"/>
        </w:trPr>
        <w:tc>
          <w:tcPr>
            <w:tcW w:w="709" w:type="dxa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66769" w:rsidRPr="0057055C" w:rsidRDefault="00966769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6769">
              <w:rPr>
                <w:rFonts w:ascii="PT Astra Serif" w:hAnsi="PT Astra Serif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благоустройства городской среды</w:t>
            </w:r>
          </w:p>
        </w:tc>
        <w:tc>
          <w:tcPr>
            <w:tcW w:w="1418" w:type="dxa"/>
          </w:tcPr>
          <w:p w:rsidR="00966769" w:rsidRPr="0057055C" w:rsidRDefault="00966769" w:rsidP="00B95EC5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678" w:type="dxa"/>
          </w:tcPr>
          <w:p w:rsidR="00966769" w:rsidRPr="0057055C" w:rsidRDefault="00966769" w:rsidP="00B95EC5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66769">
              <w:rPr>
                <w:rFonts w:ascii="PT Astra Serif" w:hAnsi="PT Astra Serif"/>
                <w:sz w:val="24"/>
                <w:szCs w:val="24"/>
              </w:rPr>
              <w:t>рганизаци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966769">
              <w:rPr>
                <w:rFonts w:ascii="PT Astra Serif" w:hAnsi="PT Astra Serif"/>
                <w:sz w:val="24"/>
                <w:szCs w:val="24"/>
              </w:rPr>
              <w:t xml:space="preserve"> частных форм собственности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привлечены </w:t>
            </w:r>
            <w:r w:rsidRPr="00966769">
              <w:rPr>
                <w:rFonts w:ascii="PT Astra Serif" w:hAnsi="PT Astra Serif"/>
                <w:sz w:val="24"/>
                <w:szCs w:val="24"/>
              </w:rPr>
              <w:t>к участию в конкурсных процедурах в сфере благоустройства городской среды</w:t>
            </w:r>
          </w:p>
        </w:tc>
      </w:tr>
    </w:tbl>
    <w:p w:rsidR="00822B02" w:rsidRDefault="00822B02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p w:rsidR="00FA08BF" w:rsidRDefault="00FA08BF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>Информация о реализации системных мероприятий, направленных на развитие конкурентной среды в</w:t>
      </w:r>
      <w:r w:rsidR="00117612" w:rsidRPr="00290AAC">
        <w:rPr>
          <w:rFonts w:ascii="PT Astra Serif" w:hAnsi="PT Astra Serif"/>
          <w:b/>
          <w:sz w:val="24"/>
          <w:szCs w:val="24"/>
        </w:rPr>
        <w:t xml:space="preserve"> </w:t>
      </w:r>
      <w:r w:rsidR="00117612" w:rsidRPr="00290AAC">
        <w:rPr>
          <w:rFonts w:ascii="PT Astra Serif" w:hAnsi="PT Astra Serif"/>
          <w:b/>
          <w:sz w:val="24"/>
          <w:szCs w:val="24"/>
          <w:u w:val="single"/>
        </w:rPr>
        <w:t>МО «Александровский район»</w:t>
      </w:r>
      <w:r w:rsidRPr="00290AAC">
        <w:rPr>
          <w:rFonts w:ascii="PT Astra Serif" w:hAnsi="PT Astra Serif"/>
          <w:b/>
          <w:sz w:val="24"/>
          <w:szCs w:val="24"/>
        </w:rPr>
        <w:t xml:space="preserve"> за 202</w:t>
      </w:r>
      <w:r w:rsidR="00B302DE">
        <w:rPr>
          <w:rFonts w:ascii="PT Astra Serif" w:hAnsi="PT Astra Serif"/>
          <w:b/>
          <w:sz w:val="24"/>
          <w:szCs w:val="24"/>
        </w:rPr>
        <w:t>1</w:t>
      </w:r>
      <w:r w:rsidRPr="00290AAC">
        <w:rPr>
          <w:rFonts w:ascii="PT Astra Serif" w:hAnsi="PT Astra Serif"/>
          <w:b/>
          <w:sz w:val="24"/>
          <w:szCs w:val="24"/>
        </w:rPr>
        <w:t xml:space="preserve"> год</w:t>
      </w:r>
    </w:p>
    <w:p w:rsidR="007717F4" w:rsidRDefault="007717F4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968"/>
        <w:gridCol w:w="1844"/>
        <w:gridCol w:w="4111"/>
      </w:tblGrid>
      <w:tr w:rsidR="007717F4" w:rsidTr="007717F4">
        <w:trPr>
          <w:tblHeader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№ п/п</w:t>
            </w:r>
          </w:p>
        </w:tc>
        <w:tc>
          <w:tcPr>
            <w:tcW w:w="3968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Наименование мероприятия</w:t>
            </w:r>
          </w:p>
        </w:tc>
        <w:tc>
          <w:tcPr>
            <w:tcW w:w="1844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Срок исполнения мероприятия</w:t>
            </w:r>
          </w:p>
        </w:tc>
        <w:tc>
          <w:tcPr>
            <w:tcW w:w="411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Результат исполнения мероприятия</w:t>
            </w:r>
          </w:p>
        </w:tc>
      </w:tr>
      <w:tr w:rsidR="007717F4" w:rsidTr="007717F4"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PT Astra Serif" w:hAnsi="PT Astra Serif" w:cs="Calibri"/>
                <w:lang w:val="en-US"/>
              </w:rPr>
            </w:pPr>
            <w:r>
              <w:rPr>
                <w:rFonts w:ascii="PT Astra Serif" w:hAnsi="PT Astra Serif" w:cs="Calibri"/>
              </w:rPr>
              <w:t>I</w:t>
            </w:r>
            <w:r>
              <w:rPr>
                <w:rFonts w:ascii="PT Astra Serif" w:hAnsi="PT Astra Serif" w:cs="Calibri"/>
                <w:lang w:val="en-US"/>
              </w:rPr>
              <w:t>I.</w:t>
            </w:r>
          </w:p>
        </w:tc>
        <w:tc>
          <w:tcPr>
            <w:tcW w:w="9923" w:type="dxa"/>
            <w:gridSpan w:val="3"/>
            <w:hideMark/>
          </w:tcPr>
          <w:p w:rsidR="007717F4" w:rsidRDefault="007717F4" w:rsidP="00BF3959">
            <w:pPr>
              <w:pStyle w:val="a4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Системные мероприятия по содействию развитию конкуренции в МО «Александровский район»</w:t>
            </w:r>
          </w:p>
        </w:tc>
      </w:tr>
      <w:tr w:rsidR="007717F4" w:rsidTr="00B95EC5">
        <w:trPr>
          <w:trHeight w:val="568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2.1</w:t>
            </w:r>
          </w:p>
        </w:tc>
        <w:tc>
          <w:tcPr>
            <w:tcW w:w="9923" w:type="dxa"/>
            <w:gridSpan w:val="3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Устранение избыточного муниципального регулирования, снижение административных барьеров</w:t>
            </w:r>
          </w:p>
        </w:tc>
      </w:tr>
      <w:tr w:rsidR="007717F4" w:rsidTr="00B95EC5">
        <w:trPr>
          <w:trHeight w:val="1419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2.1.1</w:t>
            </w:r>
          </w:p>
        </w:tc>
        <w:tc>
          <w:tcPr>
            <w:tcW w:w="3968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844" w:type="dxa"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2021 год</w:t>
            </w:r>
          </w:p>
        </w:tc>
        <w:tc>
          <w:tcPr>
            <w:tcW w:w="4111" w:type="dxa"/>
            <w:hideMark/>
          </w:tcPr>
          <w:p w:rsidR="007717F4" w:rsidRDefault="007717F4" w:rsidP="00BF3959">
            <w:pPr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Уровень удовлетворенности граждан качеством предоставления государственных и муниципальных услуг в ОГКУ «МФЦ ТО» составляет 9</w:t>
            </w:r>
            <w:r w:rsidR="00BF3959">
              <w:rPr>
                <w:rFonts w:ascii="PT Astra Serif" w:hAnsi="PT Astra Serif" w:cs="Calibri"/>
              </w:rPr>
              <w:t>1</w:t>
            </w:r>
            <w:r>
              <w:rPr>
                <w:rFonts w:ascii="PT Astra Serif" w:hAnsi="PT Astra Serif" w:cs="Calibri"/>
              </w:rPr>
              <w:t>%</w:t>
            </w:r>
          </w:p>
        </w:tc>
      </w:tr>
      <w:tr w:rsidR="007717F4" w:rsidTr="007717F4">
        <w:tc>
          <w:tcPr>
            <w:tcW w:w="851" w:type="dxa"/>
            <w:shd w:val="clear" w:color="auto" w:fill="FFFFFF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2.1.2</w:t>
            </w:r>
          </w:p>
        </w:tc>
        <w:tc>
          <w:tcPr>
            <w:tcW w:w="3968" w:type="dxa"/>
            <w:shd w:val="clear" w:color="auto" w:fill="FFFFFF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6 октября 2003 года № 131-ФЗ «Об общих принципах организации местного самоуправления в </w:t>
            </w:r>
            <w:r>
              <w:rPr>
                <w:rFonts w:ascii="PT Astra Serif" w:hAnsi="PT Astra Serif" w:cs="Calibri"/>
              </w:rPr>
              <w:lastRenderedPageBreak/>
              <w:t>Российской Федерации»,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1844" w:type="dxa"/>
            <w:shd w:val="clear" w:color="auto" w:fill="FFFFFF"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lang w:val="en-US"/>
              </w:rPr>
              <w:lastRenderedPageBreak/>
              <w:t>2021</w:t>
            </w:r>
            <w:r>
              <w:rPr>
                <w:rFonts w:ascii="PT Astra Serif" w:hAnsi="PT Astra Serif" w:cs="Calibri"/>
              </w:rPr>
              <w:t xml:space="preserve"> год</w:t>
            </w:r>
          </w:p>
        </w:tc>
        <w:tc>
          <w:tcPr>
            <w:tcW w:w="4111" w:type="dxa"/>
            <w:shd w:val="clear" w:color="auto" w:fill="FFFFFF"/>
            <w:hideMark/>
          </w:tcPr>
          <w:p w:rsidR="007717F4" w:rsidRDefault="007717F4" w:rsidP="00BF395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Включен</w:t>
            </w:r>
            <w:r w:rsidR="00BF3959">
              <w:rPr>
                <w:rFonts w:ascii="PT Astra Serif" w:hAnsi="PT Astra Serif" w:cs="Calibri"/>
              </w:rPr>
              <w:t>ие</w:t>
            </w:r>
            <w:r>
              <w:rPr>
                <w:rFonts w:ascii="PT Astra Serif" w:hAnsi="PT Astra Serif" w:cs="Calibri"/>
              </w:rPr>
              <w:t xml:space="preserve">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органами местного самоуправления муниципальных образований  </w:t>
            </w:r>
          </w:p>
        </w:tc>
      </w:tr>
      <w:tr w:rsidR="007717F4" w:rsidTr="00BF3959">
        <w:trPr>
          <w:trHeight w:val="600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lastRenderedPageBreak/>
              <w:t>2.2</w:t>
            </w:r>
          </w:p>
        </w:tc>
        <w:tc>
          <w:tcPr>
            <w:tcW w:w="9923" w:type="dxa"/>
            <w:gridSpan w:val="3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</w:tr>
      <w:tr w:rsidR="007717F4" w:rsidTr="00E84B9C">
        <w:trPr>
          <w:trHeight w:val="1082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color w:val="FF0000"/>
              </w:rPr>
            </w:pPr>
            <w:r>
              <w:rPr>
                <w:rFonts w:ascii="PT Astra Serif" w:hAnsi="PT Astra Serif" w:cs="Calibri"/>
              </w:rPr>
              <w:t>2.2.1</w:t>
            </w:r>
          </w:p>
        </w:tc>
        <w:tc>
          <w:tcPr>
            <w:tcW w:w="3968" w:type="dxa"/>
            <w:hideMark/>
          </w:tcPr>
          <w:p w:rsidR="007717F4" w:rsidRDefault="007717F4" w:rsidP="00B95EC5">
            <w:pPr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Сокращение количества муниципальных унитарных предприятий на конкурентных рынках Александровского района</w:t>
            </w:r>
          </w:p>
        </w:tc>
        <w:tc>
          <w:tcPr>
            <w:tcW w:w="1844" w:type="dxa"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2021 год</w:t>
            </w:r>
          </w:p>
        </w:tc>
        <w:tc>
          <w:tcPr>
            <w:tcW w:w="4111" w:type="dxa"/>
            <w:hideMark/>
          </w:tcPr>
          <w:p w:rsidR="007717F4" w:rsidRDefault="00DB41F3" w:rsidP="00DB41F3">
            <w:pPr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К</w:t>
            </w:r>
            <w:r w:rsidR="007717F4">
              <w:rPr>
                <w:rFonts w:ascii="PT Astra Serif" w:hAnsi="PT Astra Serif" w:cs="Calibri"/>
              </w:rPr>
              <w:t>оличеств</w:t>
            </w:r>
            <w:r>
              <w:rPr>
                <w:rFonts w:ascii="PT Astra Serif" w:hAnsi="PT Astra Serif" w:cs="Calibri"/>
              </w:rPr>
              <w:t>о</w:t>
            </w:r>
            <w:r w:rsidR="007717F4">
              <w:rPr>
                <w:rFonts w:ascii="PT Astra Serif" w:hAnsi="PT Astra Serif" w:cs="Calibri"/>
              </w:rPr>
              <w:t xml:space="preserve"> муниципальных унитарных предприятий </w:t>
            </w:r>
            <w:r>
              <w:rPr>
                <w:rFonts w:ascii="PT Astra Serif" w:hAnsi="PT Astra Serif" w:cs="Calibri"/>
              </w:rPr>
              <w:t>не сократилось</w:t>
            </w:r>
          </w:p>
        </w:tc>
      </w:tr>
      <w:tr w:rsidR="007717F4" w:rsidTr="007717F4"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2.3</w:t>
            </w:r>
          </w:p>
        </w:tc>
        <w:tc>
          <w:tcPr>
            <w:tcW w:w="9923" w:type="dxa"/>
            <w:gridSpan w:val="3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Содействие развитию практики применения механизмов муниципально-частного партнерства</w:t>
            </w:r>
          </w:p>
        </w:tc>
      </w:tr>
      <w:tr w:rsidR="007717F4" w:rsidTr="00F7512D">
        <w:trPr>
          <w:trHeight w:val="704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2.3.1</w:t>
            </w:r>
          </w:p>
        </w:tc>
        <w:tc>
          <w:tcPr>
            <w:tcW w:w="3968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Применение механизмов муниципально-частного партнерства в социальной сфере</w:t>
            </w:r>
          </w:p>
        </w:tc>
        <w:tc>
          <w:tcPr>
            <w:tcW w:w="1844" w:type="dxa"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2021 год</w:t>
            </w:r>
          </w:p>
        </w:tc>
        <w:tc>
          <w:tcPr>
            <w:tcW w:w="4111" w:type="dxa"/>
            <w:hideMark/>
          </w:tcPr>
          <w:p w:rsidR="007717F4" w:rsidRDefault="00B95EC5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С</w:t>
            </w:r>
            <w:r w:rsidR="007717F4">
              <w:rPr>
                <w:rFonts w:ascii="PT Astra Serif" w:hAnsi="PT Astra Serif" w:cs="Calibri"/>
              </w:rPr>
              <w:t>оглашени</w:t>
            </w:r>
            <w:r>
              <w:rPr>
                <w:rFonts w:ascii="PT Astra Serif" w:hAnsi="PT Astra Serif" w:cs="Calibri"/>
              </w:rPr>
              <w:t>я</w:t>
            </w:r>
            <w:r w:rsidR="007717F4">
              <w:rPr>
                <w:rFonts w:ascii="PT Astra Serif" w:hAnsi="PT Astra Serif" w:cs="Calibri"/>
              </w:rPr>
              <w:t xml:space="preserve"> о муниципально-частном партнерстве в социальной сфере</w:t>
            </w:r>
            <w:r>
              <w:rPr>
                <w:rFonts w:ascii="PT Astra Serif" w:hAnsi="PT Astra Serif" w:cs="Calibri"/>
              </w:rPr>
              <w:t xml:space="preserve"> не заключались</w:t>
            </w:r>
          </w:p>
        </w:tc>
      </w:tr>
      <w:tr w:rsidR="007717F4" w:rsidTr="00F7512D">
        <w:trPr>
          <w:trHeight w:val="394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2.4</w:t>
            </w:r>
          </w:p>
        </w:tc>
        <w:tc>
          <w:tcPr>
            <w:tcW w:w="9923" w:type="dxa"/>
            <w:gridSpan w:val="3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Обеспечение равных условий доступа к информации о имуществе, находящемся в собственности муниципальных образований</w:t>
            </w:r>
          </w:p>
        </w:tc>
      </w:tr>
      <w:tr w:rsidR="007717F4" w:rsidTr="00E84B9C">
        <w:trPr>
          <w:trHeight w:val="3140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2.4.1</w:t>
            </w:r>
          </w:p>
        </w:tc>
        <w:tc>
          <w:tcPr>
            <w:tcW w:w="3968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Опубликование и актуализация на официальных сайтах муниципальных образований в информационно-телекоммуникационной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844" w:type="dxa"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2021 год</w:t>
            </w:r>
          </w:p>
        </w:tc>
        <w:tc>
          <w:tcPr>
            <w:tcW w:w="4111" w:type="dxa"/>
            <w:hideMark/>
          </w:tcPr>
          <w:p w:rsidR="007717F4" w:rsidRDefault="007717F4" w:rsidP="00B95EC5">
            <w:pPr>
              <w:shd w:val="clear" w:color="auto" w:fill="FCFCFC"/>
              <w:spacing w:line="240" w:lineRule="auto"/>
              <w:jc w:val="both"/>
              <w:textAlignment w:val="baseline"/>
              <w:outlineLvl w:val="0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Наличие информации на официальных сайтах органов местного самоуправления муниципальных образований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</w:tr>
      <w:tr w:rsidR="007717F4" w:rsidTr="007717F4"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PT Astra Serif" w:hAnsi="PT Astra Serif" w:cs="Calibri"/>
                <w:b/>
                <w:lang w:val="en-US"/>
              </w:rPr>
            </w:pPr>
            <w:r>
              <w:rPr>
                <w:rFonts w:ascii="PT Astra Serif" w:hAnsi="PT Astra Serif" w:cs="Calibri"/>
                <w:b/>
              </w:rPr>
              <w:t>II</w:t>
            </w:r>
            <w:r>
              <w:rPr>
                <w:rFonts w:ascii="PT Astra Serif" w:hAnsi="PT Astra Serif" w:cs="Calibri"/>
                <w:b/>
                <w:lang w:val="en-US"/>
              </w:rPr>
              <w:t>I</w:t>
            </w:r>
          </w:p>
        </w:tc>
        <w:tc>
          <w:tcPr>
            <w:tcW w:w="9923" w:type="dxa"/>
            <w:gridSpan w:val="3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ДОПОЛНИТЕЛЬНЫЕ СИСТЕМНЫЕ МЕРОПРИЯТИЯ, НАПРАВЛЕННЫЕ НА РАЗВИТИЕ КОНКУРЕНТНОЙ СРЕДЫ В АЛЕКСАНДРОВСКОМ РАЙОН</w:t>
            </w:r>
          </w:p>
        </w:tc>
      </w:tr>
      <w:tr w:rsidR="007717F4" w:rsidTr="00E84B9C">
        <w:trPr>
          <w:trHeight w:val="527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lang w:val="en-US"/>
              </w:rPr>
            </w:pPr>
            <w:r>
              <w:rPr>
                <w:rFonts w:ascii="PT Astra Serif" w:hAnsi="PT Astra Serif" w:cs="Calibri"/>
                <w:lang w:val="en-US"/>
              </w:rPr>
              <w:t>1</w:t>
            </w:r>
          </w:p>
        </w:tc>
        <w:tc>
          <w:tcPr>
            <w:tcW w:w="3968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1844" w:type="dxa"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2021 год</w:t>
            </w:r>
          </w:p>
        </w:tc>
        <w:tc>
          <w:tcPr>
            <w:tcW w:w="4111" w:type="dxa"/>
            <w:hideMark/>
          </w:tcPr>
          <w:p w:rsidR="007717F4" w:rsidRDefault="00B95EC5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Утвержден план</w:t>
            </w:r>
            <w:r w:rsidRPr="00B95EC5">
              <w:rPr>
                <w:rFonts w:ascii="PT Astra Serif" w:hAnsi="PT Astra Serif" w:cs="Calibri"/>
              </w:rPr>
              <w:t xml:space="preserve"> мероприятий («дорожной карты») по внедрению на территории Александровского района успешных практик, включенных в Атлас муниципальных практик и направленных на развитие и поддержку малого и среднего предпринимательства</w:t>
            </w:r>
          </w:p>
        </w:tc>
      </w:tr>
      <w:tr w:rsidR="007717F4" w:rsidTr="00E84B9C">
        <w:trPr>
          <w:trHeight w:val="1744"/>
        </w:trPr>
        <w:tc>
          <w:tcPr>
            <w:tcW w:w="851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lang w:val="en-US"/>
              </w:rPr>
            </w:pPr>
            <w:r>
              <w:rPr>
                <w:rFonts w:ascii="PT Astra Serif" w:hAnsi="PT Astra Serif" w:cs="Calibri"/>
                <w:lang w:val="en-US"/>
              </w:rPr>
              <w:lastRenderedPageBreak/>
              <w:t>2</w:t>
            </w:r>
          </w:p>
        </w:tc>
        <w:tc>
          <w:tcPr>
            <w:tcW w:w="3968" w:type="dxa"/>
            <w:hideMark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44" w:type="dxa"/>
          </w:tcPr>
          <w:p w:rsidR="007717F4" w:rsidRDefault="007717F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2021 год</w:t>
            </w:r>
          </w:p>
        </w:tc>
        <w:tc>
          <w:tcPr>
            <w:tcW w:w="4111" w:type="dxa"/>
            <w:hideMark/>
          </w:tcPr>
          <w:p w:rsidR="007717F4" w:rsidRDefault="007717F4" w:rsidP="00B95EC5">
            <w:pPr>
              <w:shd w:val="clear" w:color="auto" w:fill="FCFCFC"/>
              <w:spacing w:line="240" w:lineRule="auto"/>
              <w:jc w:val="both"/>
              <w:textAlignment w:val="baseline"/>
              <w:outlineLvl w:val="0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Доля зарегистрированных объектов теплоснабжения, водоснабжения и водоотведения 82% от общего количества объектов по состоянию на 01.01.2022</w:t>
            </w:r>
          </w:p>
        </w:tc>
      </w:tr>
      <w:tr w:rsidR="000237A4" w:rsidTr="00B56673">
        <w:trPr>
          <w:trHeight w:val="2477"/>
        </w:trPr>
        <w:tc>
          <w:tcPr>
            <w:tcW w:w="851" w:type="dxa"/>
            <w:hideMark/>
          </w:tcPr>
          <w:p w:rsidR="000237A4" w:rsidRDefault="000237A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  <w:lang w:val="en-US"/>
              </w:rPr>
            </w:pPr>
            <w:r>
              <w:rPr>
                <w:rFonts w:ascii="PT Astra Serif" w:hAnsi="PT Astra Serif" w:cs="Calibri"/>
                <w:lang w:val="en-US"/>
              </w:rPr>
              <w:t>3</w:t>
            </w:r>
          </w:p>
        </w:tc>
        <w:tc>
          <w:tcPr>
            <w:tcW w:w="3968" w:type="dxa"/>
            <w:hideMark/>
          </w:tcPr>
          <w:p w:rsidR="000237A4" w:rsidRDefault="000237A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Просвещение сотрудников администраций сельских поселений по вопросам, связанным с передачей прав владения и (или) пользования муниципальным имуществом, заключением концессионных соглашений, разработкой и утверждением инвестиционных программ, установлением тарифов</w:t>
            </w:r>
          </w:p>
        </w:tc>
        <w:tc>
          <w:tcPr>
            <w:tcW w:w="1844" w:type="dxa"/>
          </w:tcPr>
          <w:p w:rsidR="000237A4" w:rsidRDefault="000237A4" w:rsidP="00B95E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2021 год</w:t>
            </w:r>
          </w:p>
        </w:tc>
        <w:tc>
          <w:tcPr>
            <w:tcW w:w="4111" w:type="dxa"/>
            <w:hideMark/>
          </w:tcPr>
          <w:p w:rsidR="000237A4" w:rsidRDefault="000237A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Проведено обучение 1</w:t>
            </w:r>
            <w:r>
              <w:rPr>
                <w:rFonts w:ascii="PT Astra Serif" w:hAnsi="PT Astra Serif" w:cs="Calibri"/>
                <w:i/>
              </w:rPr>
              <w:t xml:space="preserve"> </w:t>
            </w:r>
            <w:r>
              <w:rPr>
                <w:rFonts w:ascii="PT Astra Serif" w:hAnsi="PT Astra Serif" w:cs="Calibri"/>
              </w:rPr>
              <w:t xml:space="preserve">сотрудника администраций сельских поселений </w:t>
            </w:r>
          </w:p>
          <w:p w:rsidR="000237A4" w:rsidRDefault="000237A4" w:rsidP="00B95EC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Оказана методологическая (консультационная) поддержка муниципальным образованиям </w:t>
            </w:r>
          </w:p>
        </w:tc>
      </w:tr>
    </w:tbl>
    <w:p w:rsidR="007717F4" w:rsidRDefault="007717F4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p w:rsidR="007717F4" w:rsidRDefault="007717F4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p w:rsidR="007717F4" w:rsidRDefault="007717F4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p w:rsidR="007717F4" w:rsidRDefault="006420AF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Информация о внедрении муниципальных практик</w:t>
      </w:r>
    </w:p>
    <w:p w:rsidR="006420AF" w:rsidRDefault="006420AF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p w:rsidR="006420AF" w:rsidRDefault="006420AF" w:rsidP="006420AF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Имущественная и финансовая поддержка социально ориентированных некоммерческих организаций</w:t>
      </w:r>
    </w:p>
    <w:p w:rsidR="006420AF" w:rsidRDefault="006420AF" w:rsidP="006420AF">
      <w:pPr>
        <w:pStyle w:val="a7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2E1811" w:rsidRDefault="002E181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территории Александровское района осуществляют деятельность следующие СОНКО:</w:t>
      </w:r>
    </w:p>
    <w:p w:rsidR="002E1811" w:rsidRPr="002E1811" w:rsidRDefault="002E181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811">
        <w:rPr>
          <w:rFonts w:ascii="Times New Roman" w:hAnsi="Times New Roman"/>
          <w:sz w:val="24"/>
          <w:szCs w:val="24"/>
          <w:lang w:eastAsia="ru-RU"/>
        </w:rPr>
        <w:t>- Александровская районная общественная организация ветеранов (пенсионеров) войны, труда, вооруженных сил и правоохранительных органов (вид деятельности - Защита права и помощь в их реализации ветеранам труда и войны, пенсионерам и инвалидам, которые нуждаются в повышенной социальной защите);</w:t>
      </w:r>
    </w:p>
    <w:p w:rsidR="002E1811" w:rsidRDefault="002E181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811">
        <w:rPr>
          <w:rFonts w:ascii="Times New Roman" w:hAnsi="Times New Roman"/>
          <w:sz w:val="24"/>
          <w:szCs w:val="24"/>
          <w:lang w:eastAsia="ru-RU"/>
        </w:rPr>
        <w:t>- Александровская районная организация Томского регионального объединения общественной организации «Всероссийское общество инвалидов» (вид деятельности - Защита прав и интересов инвалидов в Александровском районе, создание инвалидам условий, обеспечивающих равные возможности участия во всех сферах жизни общества, интеграция инвалидов в общество).</w:t>
      </w:r>
    </w:p>
    <w:p w:rsidR="00761CA1" w:rsidRDefault="00761CA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2021 году организация оказана финансовая помощь из бюджета Александровского района в размере 416 тыс. рублей на </w:t>
      </w:r>
      <w:r w:rsidRPr="00761CA1">
        <w:rPr>
          <w:rFonts w:ascii="Times New Roman" w:hAnsi="Times New Roman"/>
          <w:sz w:val="24"/>
          <w:szCs w:val="24"/>
          <w:lang w:eastAsia="ru-RU"/>
        </w:rPr>
        <w:t>осуществление уставной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60 тыс. рублей на </w:t>
      </w:r>
      <w:r w:rsidRPr="00761CA1">
        <w:rPr>
          <w:rFonts w:ascii="Times New Roman" w:hAnsi="Times New Roman"/>
          <w:sz w:val="24"/>
          <w:szCs w:val="24"/>
          <w:lang w:eastAsia="ru-RU"/>
        </w:rPr>
        <w:t>проведение декады инвалидов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61CA1" w:rsidRDefault="00761CA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 НКО предоставлены в безвозмездное пользование нежилые помещения, находящиеся в муниципальной собственности, общей площадью 48,8 кв.м.</w:t>
      </w:r>
    </w:p>
    <w:p w:rsidR="00761CA1" w:rsidRDefault="00761CA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1CA1" w:rsidRDefault="00761CA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1CA1" w:rsidRDefault="00761CA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1811" w:rsidRPr="002E1811" w:rsidRDefault="002E1811" w:rsidP="002E1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20AF" w:rsidRDefault="006420AF" w:rsidP="006420AF">
      <w:pPr>
        <w:pStyle w:val="a7"/>
        <w:jc w:val="both"/>
        <w:rPr>
          <w:rFonts w:ascii="PT Astra Serif" w:hAnsi="PT Astra Serif"/>
          <w:b/>
          <w:sz w:val="24"/>
          <w:szCs w:val="24"/>
        </w:rPr>
      </w:pPr>
    </w:p>
    <w:p w:rsidR="007717F4" w:rsidRDefault="007717F4" w:rsidP="00B95EC5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p w:rsidR="00FA08BF" w:rsidRPr="0057055C" w:rsidRDefault="00FA08BF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B95EC5">
      <w:pPr>
        <w:spacing w:line="240" w:lineRule="auto"/>
        <w:ind w:left="1069"/>
        <w:jc w:val="both"/>
        <w:rPr>
          <w:rFonts w:ascii="PT Astra Serif" w:hAnsi="PT Astra Serif"/>
          <w:sz w:val="24"/>
          <w:szCs w:val="24"/>
        </w:rPr>
      </w:pPr>
    </w:p>
    <w:sectPr w:rsidR="00A60AD3" w:rsidRPr="0057055C" w:rsidSect="00FA08BF">
      <w:pgSz w:w="11906" w:h="16838"/>
      <w:pgMar w:top="851" w:right="566" w:bottom="709" w:left="709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B1" w:rsidRDefault="00EA65B1" w:rsidP="00216E8F">
      <w:pPr>
        <w:spacing w:after="0" w:line="240" w:lineRule="auto"/>
      </w:pPr>
      <w:r>
        <w:separator/>
      </w:r>
    </w:p>
  </w:endnote>
  <w:endnote w:type="continuationSeparator" w:id="0">
    <w:p w:rsidR="00EA65B1" w:rsidRDefault="00EA65B1" w:rsidP="0021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B1" w:rsidRDefault="00EA65B1" w:rsidP="00216E8F">
      <w:pPr>
        <w:spacing w:after="0" w:line="240" w:lineRule="auto"/>
      </w:pPr>
      <w:r>
        <w:separator/>
      </w:r>
    </w:p>
  </w:footnote>
  <w:footnote w:type="continuationSeparator" w:id="0">
    <w:p w:rsidR="00EA65B1" w:rsidRDefault="00EA65B1" w:rsidP="0021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AE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06BA0"/>
    <w:multiLevelType w:val="hybridMultilevel"/>
    <w:tmpl w:val="7F5208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3A3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C7F1F"/>
    <w:multiLevelType w:val="hybridMultilevel"/>
    <w:tmpl w:val="10CA77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6A8D"/>
    <w:multiLevelType w:val="multilevel"/>
    <w:tmpl w:val="3F9E14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5AE5D52"/>
    <w:multiLevelType w:val="hybridMultilevel"/>
    <w:tmpl w:val="9F040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955AB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63737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42178"/>
    <w:multiLevelType w:val="hybridMultilevel"/>
    <w:tmpl w:val="C862D088"/>
    <w:lvl w:ilvl="0" w:tplc="FFDC3AD8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B252C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241649"/>
    <w:multiLevelType w:val="hybridMultilevel"/>
    <w:tmpl w:val="21982DF8"/>
    <w:lvl w:ilvl="0" w:tplc="5F5EEE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715B22"/>
    <w:multiLevelType w:val="hybridMultilevel"/>
    <w:tmpl w:val="F3F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DF78E3"/>
    <w:multiLevelType w:val="hybridMultilevel"/>
    <w:tmpl w:val="3D287D50"/>
    <w:lvl w:ilvl="0" w:tplc="ADAC41AE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C796A50"/>
    <w:multiLevelType w:val="hybridMultilevel"/>
    <w:tmpl w:val="A71C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C5395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D25559"/>
    <w:multiLevelType w:val="hybridMultilevel"/>
    <w:tmpl w:val="DC46084C"/>
    <w:lvl w:ilvl="0" w:tplc="FADC94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F7DFD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8C1B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1659F4"/>
    <w:multiLevelType w:val="multilevel"/>
    <w:tmpl w:val="935A8B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C423E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3"/>
  </w:num>
  <w:num w:numId="5">
    <w:abstractNumId w:val="12"/>
  </w:num>
  <w:num w:numId="6">
    <w:abstractNumId w:val="19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1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4"/>
    <w:rsid w:val="00006B44"/>
    <w:rsid w:val="00010141"/>
    <w:rsid w:val="000162A0"/>
    <w:rsid w:val="00017EFF"/>
    <w:rsid w:val="000237A4"/>
    <w:rsid w:val="000301BD"/>
    <w:rsid w:val="00031D0E"/>
    <w:rsid w:val="000328FB"/>
    <w:rsid w:val="00034E52"/>
    <w:rsid w:val="00041A2E"/>
    <w:rsid w:val="00052605"/>
    <w:rsid w:val="0005339E"/>
    <w:rsid w:val="00077FA0"/>
    <w:rsid w:val="00081339"/>
    <w:rsid w:val="000943CB"/>
    <w:rsid w:val="0009795E"/>
    <w:rsid w:val="00097A26"/>
    <w:rsid w:val="000A2555"/>
    <w:rsid w:val="000B3EF6"/>
    <w:rsid w:val="000B45C5"/>
    <w:rsid w:val="000C0931"/>
    <w:rsid w:val="000C0B24"/>
    <w:rsid w:val="000C175C"/>
    <w:rsid w:val="000C1DEF"/>
    <w:rsid w:val="000C4FA4"/>
    <w:rsid w:val="000C6C59"/>
    <w:rsid w:val="000C6EC8"/>
    <w:rsid w:val="000E6476"/>
    <w:rsid w:val="000F778F"/>
    <w:rsid w:val="00114221"/>
    <w:rsid w:val="00117612"/>
    <w:rsid w:val="001265F5"/>
    <w:rsid w:val="00127385"/>
    <w:rsid w:val="001277A4"/>
    <w:rsid w:val="00160228"/>
    <w:rsid w:val="00162392"/>
    <w:rsid w:val="00191490"/>
    <w:rsid w:val="001A4B7B"/>
    <w:rsid w:val="001A53BD"/>
    <w:rsid w:val="001B0129"/>
    <w:rsid w:val="001B1B48"/>
    <w:rsid w:val="001B66CB"/>
    <w:rsid w:val="001B6F99"/>
    <w:rsid w:val="001C49D6"/>
    <w:rsid w:val="001C6D67"/>
    <w:rsid w:val="001C75E5"/>
    <w:rsid w:val="001C787C"/>
    <w:rsid w:val="001E116D"/>
    <w:rsid w:val="001E3950"/>
    <w:rsid w:val="001F50FF"/>
    <w:rsid w:val="00207D86"/>
    <w:rsid w:val="0021577F"/>
    <w:rsid w:val="00216E8F"/>
    <w:rsid w:val="00222A18"/>
    <w:rsid w:val="00224BAB"/>
    <w:rsid w:val="00224C47"/>
    <w:rsid w:val="002279E9"/>
    <w:rsid w:val="00230A27"/>
    <w:rsid w:val="00242FE1"/>
    <w:rsid w:val="00243D4D"/>
    <w:rsid w:val="00247552"/>
    <w:rsid w:val="002500BC"/>
    <w:rsid w:val="00254EBF"/>
    <w:rsid w:val="00256929"/>
    <w:rsid w:val="00257769"/>
    <w:rsid w:val="00257A11"/>
    <w:rsid w:val="002601C1"/>
    <w:rsid w:val="002629D4"/>
    <w:rsid w:val="00262A0F"/>
    <w:rsid w:val="00264271"/>
    <w:rsid w:val="002648FE"/>
    <w:rsid w:val="0027474B"/>
    <w:rsid w:val="00283922"/>
    <w:rsid w:val="00284AAD"/>
    <w:rsid w:val="00287396"/>
    <w:rsid w:val="00290AAC"/>
    <w:rsid w:val="00291A2A"/>
    <w:rsid w:val="00291FE7"/>
    <w:rsid w:val="002923DB"/>
    <w:rsid w:val="00292D63"/>
    <w:rsid w:val="002933ED"/>
    <w:rsid w:val="002939B9"/>
    <w:rsid w:val="00293E54"/>
    <w:rsid w:val="002979B3"/>
    <w:rsid w:val="002A299B"/>
    <w:rsid w:val="002A5EA0"/>
    <w:rsid w:val="002B0984"/>
    <w:rsid w:val="002C0B5A"/>
    <w:rsid w:val="002C5C7C"/>
    <w:rsid w:val="002E1811"/>
    <w:rsid w:val="0030439B"/>
    <w:rsid w:val="00310B7A"/>
    <w:rsid w:val="0031275E"/>
    <w:rsid w:val="00313A38"/>
    <w:rsid w:val="003146E1"/>
    <w:rsid w:val="00325585"/>
    <w:rsid w:val="00333C82"/>
    <w:rsid w:val="0033483F"/>
    <w:rsid w:val="00340AFF"/>
    <w:rsid w:val="00373847"/>
    <w:rsid w:val="003753C0"/>
    <w:rsid w:val="00376E7C"/>
    <w:rsid w:val="00387FE2"/>
    <w:rsid w:val="00391228"/>
    <w:rsid w:val="00393EE5"/>
    <w:rsid w:val="00397385"/>
    <w:rsid w:val="003B0A4E"/>
    <w:rsid w:val="003B70E7"/>
    <w:rsid w:val="003C662A"/>
    <w:rsid w:val="003D0DD7"/>
    <w:rsid w:val="003D2163"/>
    <w:rsid w:val="003D51F2"/>
    <w:rsid w:val="003E21F5"/>
    <w:rsid w:val="003E45D4"/>
    <w:rsid w:val="003F0D38"/>
    <w:rsid w:val="003F439E"/>
    <w:rsid w:val="004011D3"/>
    <w:rsid w:val="00414B1D"/>
    <w:rsid w:val="00421A1C"/>
    <w:rsid w:val="00441909"/>
    <w:rsid w:val="004455FD"/>
    <w:rsid w:val="004501FD"/>
    <w:rsid w:val="00457930"/>
    <w:rsid w:val="004633FC"/>
    <w:rsid w:val="00465B0F"/>
    <w:rsid w:val="0047205B"/>
    <w:rsid w:val="00482743"/>
    <w:rsid w:val="00482B6E"/>
    <w:rsid w:val="00482CF2"/>
    <w:rsid w:val="0048643F"/>
    <w:rsid w:val="00487E44"/>
    <w:rsid w:val="004901E1"/>
    <w:rsid w:val="00492FA8"/>
    <w:rsid w:val="00494D69"/>
    <w:rsid w:val="004950DD"/>
    <w:rsid w:val="004A6BBA"/>
    <w:rsid w:val="004B0EE7"/>
    <w:rsid w:val="004B3496"/>
    <w:rsid w:val="004B7E3E"/>
    <w:rsid w:val="004D0CA7"/>
    <w:rsid w:val="005027BB"/>
    <w:rsid w:val="005043B4"/>
    <w:rsid w:val="00505581"/>
    <w:rsid w:val="005224FB"/>
    <w:rsid w:val="00522958"/>
    <w:rsid w:val="00523FBA"/>
    <w:rsid w:val="0053066A"/>
    <w:rsid w:val="005307D1"/>
    <w:rsid w:val="0053754F"/>
    <w:rsid w:val="00545BA2"/>
    <w:rsid w:val="00547702"/>
    <w:rsid w:val="0055089F"/>
    <w:rsid w:val="00554CF1"/>
    <w:rsid w:val="0055760A"/>
    <w:rsid w:val="0055766B"/>
    <w:rsid w:val="005603EA"/>
    <w:rsid w:val="00565D02"/>
    <w:rsid w:val="0056625F"/>
    <w:rsid w:val="00566323"/>
    <w:rsid w:val="0057055C"/>
    <w:rsid w:val="00570CC7"/>
    <w:rsid w:val="0059199A"/>
    <w:rsid w:val="00593158"/>
    <w:rsid w:val="00596572"/>
    <w:rsid w:val="005A49C3"/>
    <w:rsid w:val="005B19A3"/>
    <w:rsid w:val="005B1E10"/>
    <w:rsid w:val="005B7B50"/>
    <w:rsid w:val="005C6641"/>
    <w:rsid w:val="005C748F"/>
    <w:rsid w:val="005D3212"/>
    <w:rsid w:val="00612B4C"/>
    <w:rsid w:val="00626903"/>
    <w:rsid w:val="006420AF"/>
    <w:rsid w:val="00647F56"/>
    <w:rsid w:val="0065548C"/>
    <w:rsid w:val="00665670"/>
    <w:rsid w:val="00667FA8"/>
    <w:rsid w:val="00673E94"/>
    <w:rsid w:val="0067691F"/>
    <w:rsid w:val="00690992"/>
    <w:rsid w:val="006A51D3"/>
    <w:rsid w:val="006C1876"/>
    <w:rsid w:val="006C5991"/>
    <w:rsid w:val="006F3FAE"/>
    <w:rsid w:val="006F5540"/>
    <w:rsid w:val="006F755B"/>
    <w:rsid w:val="00703CDA"/>
    <w:rsid w:val="00706087"/>
    <w:rsid w:val="00710522"/>
    <w:rsid w:val="007135A2"/>
    <w:rsid w:val="00721BA2"/>
    <w:rsid w:val="00726DAB"/>
    <w:rsid w:val="00726F5C"/>
    <w:rsid w:val="0073549B"/>
    <w:rsid w:val="007356AD"/>
    <w:rsid w:val="007461DD"/>
    <w:rsid w:val="00752856"/>
    <w:rsid w:val="00761CA1"/>
    <w:rsid w:val="00762803"/>
    <w:rsid w:val="00765F02"/>
    <w:rsid w:val="00770E2A"/>
    <w:rsid w:val="007713D3"/>
    <w:rsid w:val="007717F4"/>
    <w:rsid w:val="00773683"/>
    <w:rsid w:val="00781F0E"/>
    <w:rsid w:val="0078347C"/>
    <w:rsid w:val="00792B03"/>
    <w:rsid w:val="00794120"/>
    <w:rsid w:val="00794D34"/>
    <w:rsid w:val="007A7A89"/>
    <w:rsid w:val="007B0BD3"/>
    <w:rsid w:val="007B22C5"/>
    <w:rsid w:val="007C0FB9"/>
    <w:rsid w:val="007D12F4"/>
    <w:rsid w:val="007D446E"/>
    <w:rsid w:val="007E42C8"/>
    <w:rsid w:val="007E64D7"/>
    <w:rsid w:val="007F2150"/>
    <w:rsid w:val="007F720F"/>
    <w:rsid w:val="0080126B"/>
    <w:rsid w:val="00804B89"/>
    <w:rsid w:val="0080703D"/>
    <w:rsid w:val="00817585"/>
    <w:rsid w:val="00822B02"/>
    <w:rsid w:val="00824516"/>
    <w:rsid w:val="008329DF"/>
    <w:rsid w:val="00845842"/>
    <w:rsid w:val="00860530"/>
    <w:rsid w:val="00867B4E"/>
    <w:rsid w:val="00872C39"/>
    <w:rsid w:val="00875584"/>
    <w:rsid w:val="00875D16"/>
    <w:rsid w:val="00876A9B"/>
    <w:rsid w:val="00880C96"/>
    <w:rsid w:val="00883DDD"/>
    <w:rsid w:val="0089061A"/>
    <w:rsid w:val="008A29A8"/>
    <w:rsid w:val="008A70DE"/>
    <w:rsid w:val="008B00E5"/>
    <w:rsid w:val="008B5B1F"/>
    <w:rsid w:val="008B7ECA"/>
    <w:rsid w:val="008D70CE"/>
    <w:rsid w:val="008E543D"/>
    <w:rsid w:val="008E6BC0"/>
    <w:rsid w:val="008F2902"/>
    <w:rsid w:val="008F53E7"/>
    <w:rsid w:val="00911A0A"/>
    <w:rsid w:val="00911F3C"/>
    <w:rsid w:val="00922A35"/>
    <w:rsid w:val="00924E24"/>
    <w:rsid w:val="00931468"/>
    <w:rsid w:val="00932C57"/>
    <w:rsid w:val="009337F0"/>
    <w:rsid w:val="00941EF1"/>
    <w:rsid w:val="0095215A"/>
    <w:rsid w:val="00956AED"/>
    <w:rsid w:val="00961D0B"/>
    <w:rsid w:val="00966769"/>
    <w:rsid w:val="009905A8"/>
    <w:rsid w:val="00995DE5"/>
    <w:rsid w:val="009A3B01"/>
    <w:rsid w:val="009A731E"/>
    <w:rsid w:val="009A776B"/>
    <w:rsid w:val="009C137D"/>
    <w:rsid w:val="009C540E"/>
    <w:rsid w:val="009C7A16"/>
    <w:rsid w:val="009D109F"/>
    <w:rsid w:val="009D4105"/>
    <w:rsid w:val="009D7FC5"/>
    <w:rsid w:val="009E584F"/>
    <w:rsid w:val="00A02B6B"/>
    <w:rsid w:val="00A05C30"/>
    <w:rsid w:val="00A12749"/>
    <w:rsid w:val="00A160F0"/>
    <w:rsid w:val="00A16FCD"/>
    <w:rsid w:val="00A24D5F"/>
    <w:rsid w:val="00A3181E"/>
    <w:rsid w:val="00A47901"/>
    <w:rsid w:val="00A509E8"/>
    <w:rsid w:val="00A60AD3"/>
    <w:rsid w:val="00A659D6"/>
    <w:rsid w:val="00A6640F"/>
    <w:rsid w:val="00A66533"/>
    <w:rsid w:val="00A66605"/>
    <w:rsid w:val="00A71FE4"/>
    <w:rsid w:val="00A72813"/>
    <w:rsid w:val="00A7369E"/>
    <w:rsid w:val="00A80538"/>
    <w:rsid w:val="00A80BE7"/>
    <w:rsid w:val="00A80DAA"/>
    <w:rsid w:val="00A8478D"/>
    <w:rsid w:val="00A863DF"/>
    <w:rsid w:val="00A92E2A"/>
    <w:rsid w:val="00A94BBD"/>
    <w:rsid w:val="00AD0F2E"/>
    <w:rsid w:val="00AD0FF8"/>
    <w:rsid w:val="00AE014A"/>
    <w:rsid w:val="00AE30A3"/>
    <w:rsid w:val="00AF0F15"/>
    <w:rsid w:val="00B06C97"/>
    <w:rsid w:val="00B25987"/>
    <w:rsid w:val="00B27CA8"/>
    <w:rsid w:val="00B302DE"/>
    <w:rsid w:val="00B33532"/>
    <w:rsid w:val="00B46E67"/>
    <w:rsid w:val="00B56673"/>
    <w:rsid w:val="00B57E41"/>
    <w:rsid w:val="00B702AE"/>
    <w:rsid w:val="00B84FC0"/>
    <w:rsid w:val="00B95EC5"/>
    <w:rsid w:val="00BA4CCE"/>
    <w:rsid w:val="00BB4F57"/>
    <w:rsid w:val="00BB7B9A"/>
    <w:rsid w:val="00BC3F8D"/>
    <w:rsid w:val="00BC4D0C"/>
    <w:rsid w:val="00BD0C88"/>
    <w:rsid w:val="00BD1B1D"/>
    <w:rsid w:val="00BD76D6"/>
    <w:rsid w:val="00BF3959"/>
    <w:rsid w:val="00BF6A21"/>
    <w:rsid w:val="00BF7485"/>
    <w:rsid w:val="00C162D4"/>
    <w:rsid w:val="00C200EA"/>
    <w:rsid w:val="00C211BE"/>
    <w:rsid w:val="00C21F72"/>
    <w:rsid w:val="00C26F14"/>
    <w:rsid w:val="00C31778"/>
    <w:rsid w:val="00C3239A"/>
    <w:rsid w:val="00C329E6"/>
    <w:rsid w:val="00C40377"/>
    <w:rsid w:val="00C5500C"/>
    <w:rsid w:val="00C65205"/>
    <w:rsid w:val="00C66403"/>
    <w:rsid w:val="00C674E7"/>
    <w:rsid w:val="00C73E87"/>
    <w:rsid w:val="00C7610B"/>
    <w:rsid w:val="00C80C42"/>
    <w:rsid w:val="00C86BBE"/>
    <w:rsid w:val="00CB0B36"/>
    <w:rsid w:val="00CB1A45"/>
    <w:rsid w:val="00CB2734"/>
    <w:rsid w:val="00CD65C8"/>
    <w:rsid w:val="00CE0536"/>
    <w:rsid w:val="00CE3256"/>
    <w:rsid w:val="00CF403A"/>
    <w:rsid w:val="00CF4C93"/>
    <w:rsid w:val="00D01B20"/>
    <w:rsid w:val="00D20E1F"/>
    <w:rsid w:val="00D303A0"/>
    <w:rsid w:val="00D34700"/>
    <w:rsid w:val="00D51ED5"/>
    <w:rsid w:val="00D51F5C"/>
    <w:rsid w:val="00D6152C"/>
    <w:rsid w:val="00D61C13"/>
    <w:rsid w:val="00D72D81"/>
    <w:rsid w:val="00D76B1C"/>
    <w:rsid w:val="00D8073A"/>
    <w:rsid w:val="00D81D44"/>
    <w:rsid w:val="00D93042"/>
    <w:rsid w:val="00DA1A68"/>
    <w:rsid w:val="00DB320C"/>
    <w:rsid w:val="00DB41F3"/>
    <w:rsid w:val="00DC7D53"/>
    <w:rsid w:val="00DD3910"/>
    <w:rsid w:val="00DD537C"/>
    <w:rsid w:val="00DD664B"/>
    <w:rsid w:val="00DF06D6"/>
    <w:rsid w:val="00DF1FAB"/>
    <w:rsid w:val="00DF7F21"/>
    <w:rsid w:val="00E0347E"/>
    <w:rsid w:val="00E07996"/>
    <w:rsid w:val="00E1474D"/>
    <w:rsid w:val="00E1578F"/>
    <w:rsid w:val="00E1733A"/>
    <w:rsid w:val="00E27CBE"/>
    <w:rsid w:val="00E31BC3"/>
    <w:rsid w:val="00E334E3"/>
    <w:rsid w:val="00E40973"/>
    <w:rsid w:val="00E47B83"/>
    <w:rsid w:val="00E51E0B"/>
    <w:rsid w:val="00E5532B"/>
    <w:rsid w:val="00E70F51"/>
    <w:rsid w:val="00E7354C"/>
    <w:rsid w:val="00E750AB"/>
    <w:rsid w:val="00E7794A"/>
    <w:rsid w:val="00E84405"/>
    <w:rsid w:val="00E84B9C"/>
    <w:rsid w:val="00E90206"/>
    <w:rsid w:val="00E902FB"/>
    <w:rsid w:val="00E97835"/>
    <w:rsid w:val="00EA3AF0"/>
    <w:rsid w:val="00EA65B1"/>
    <w:rsid w:val="00EA6F20"/>
    <w:rsid w:val="00EB390C"/>
    <w:rsid w:val="00EB61E4"/>
    <w:rsid w:val="00ED15C7"/>
    <w:rsid w:val="00EF5475"/>
    <w:rsid w:val="00F02222"/>
    <w:rsid w:val="00F02E61"/>
    <w:rsid w:val="00F031C4"/>
    <w:rsid w:val="00F12DC7"/>
    <w:rsid w:val="00F22B3B"/>
    <w:rsid w:val="00F2583D"/>
    <w:rsid w:val="00F37078"/>
    <w:rsid w:val="00F412D6"/>
    <w:rsid w:val="00F455CC"/>
    <w:rsid w:val="00F72351"/>
    <w:rsid w:val="00F7512D"/>
    <w:rsid w:val="00FA08BF"/>
    <w:rsid w:val="00FA2F5D"/>
    <w:rsid w:val="00FA32E5"/>
    <w:rsid w:val="00FA581C"/>
    <w:rsid w:val="00FC12A2"/>
    <w:rsid w:val="00FC4D93"/>
    <w:rsid w:val="00FC5149"/>
    <w:rsid w:val="00FF1FC3"/>
    <w:rsid w:val="00FF3573"/>
    <w:rsid w:val="00FF3FC8"/>
    <w:rsid w:val="00FF51C2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C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A5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16E8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6E8F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943C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43CB"/>
    <w:rPr>
      <w:rFonts w:cs="Times New Roman"/>
      <w:sz w:val="20"/>
    </w:rPr>
  </w:style>
  <w:style w:type="character" w:styleId="ab">
    <w:name w:val="footnote reference"/>
    <w:basedOn w:val="a0"/>
    <w:uiPriority w:val="99"/>
    <w:unhideWhenUsed/>
    <w:rsid w:val="000943C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304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439B"/>
    <w:rPr>
      <w:rFonts w:ascii="Arial" w:hAnsi="Arial"/>
      <w:lang w:val="ru-RU" w:eastAsia="ru-RU"/>
    </w:rPr>
  </w:style>
  <w:style w:type="character" w:customStyle="1" w:styleId="apple-converted-space">
    <w:name w:val="apple-converted-space"/>
    <w:rsid w:val="00B46E67"/>
  </w:style>
  <w:style w:type="paragraph" w:styleId="ac">
    <w:name w:val="Balloon Text"/>
    <w:basedOn w:val="a"/>
    <w:link w:val="ad"/>
    <w:uiPriority w:val="99"/>
    <w:semiHidden/>
    <w:unhideWhenUsed/>
    <w:rsid w:val="00B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F6A21"/>
    <w:rPr>
      <w:rFonts w:ascii="Tahoma" w:hAnsi="Tahoma" w:cs="Times New Roman"/>
      <w:sz w:val="16"/>
      <w:lang w:val="x-none" w:eastAsia="en-US"/>
    </w:rPr>
  </w:style>
  <w:style w:type="character" w:customStyle="1" w:styleId="ae">
    <w:name w:val="Основной текст_"/>
    <w:link w:val="1"/>
    <w:locked/>
    <w:rsid w:val="00794D34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4">
    <w:name w:val="Основной текст (4)_"/>
    <w:link w:val="40"/>
    <w:locked/>
    <w:rsid w:val="00794D34"/>
    <w:rPr>
      <w:rFonts w:ascii="Times New Roman" w:hAnsi="Times New Roman"/>
      <w:sz w:val="19"/>
      <w:shd w:val="clear" w:color="auto" w:fill="FFFFFF"/>
    </w:rPr>
  </w:style>
  <w:style w:type="character" w:customStyle="1" w:styleId="41">
    <w:name w:val="Основной текст (4) + Не курсив"/>
    <w:rsid w:val="00794D34"/>
    <w:rPr>
      <w:rFonts w:ascii="Times New Roman" w:hAnsi="Times New Roman"/>
      <w:i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10">
    <w:name w:val="Заголовок №1_"/>
    <w:link w:val="11"/>
    <w:locked/>
    <w:rsid w:val="00421A1C"/>
    <w:rPr>
      <w:rFonts w:ascii="Times New Roman" w:hAnsi="Times New Roman"/>
      <w:sz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421A1C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C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A5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16E8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6E8F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943C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43CB"/>
    <w:rPr>
      <w:rFonts w:cs="Times New Roman"/>
      <w:sz w:val="20"/>
    </w:rPr>
  </w:style>
  <w:style w:type="character" w:styleId="ab">
    <w:name w:val="footnote reference"/>
    <w:basedOn w:val="a0"/>
    <w:uiPriority w:val="99"/>
    <w:unhideWhenUsed/>
    <w:rsid w:val="000943C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304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439B"/>
    <w:rPr>
      <w:rFonts w:ascii="Arial" w:hAnsi="Arial"/>
      <w:lang w:val="ru-RU" w:eastAsia="ru-RU"/>
    </w:rPr>
  </w:style>
  <w:style w:type="character" w:customStyle="1" w:styleId="apple-converted-space">
    <w:name w:val="apple-converted-space"/>
    <w:rsid w:val="00B46E67"/>
  </w:style>
  <w:style w:type="paragraph" w:styleId="ac">
    <w:name w:val="Balloon Text"/>
    <w:basedOn w:val="a"/>
    <w:link w:val="ad"/>
    <w:uiPriority w:val="99"/>
    <w:semiHidden/>
    <w:unhideWhenUsed/>
    <w:rsid w:val="00B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F6A21"/>
    <w:rPr>
      <w:rFonts w:ascii="Tahoma" w:hAnsi="Tahoma" w:cs="Times New Roman"/>
      <w:sz w:val="16"/>
      <w:lang w:val="x-none" w:eastAsia="en-US"/>
    </w:rPr>
  </w:style>
  <w:style w:type="character" w:customStyle="1" w:styleId="ae">
    <w:name w:val="Основной текст_"/>
    <w:link w:val="1"/>
    <w:locked/>
    <w:rsid w:val="00794D34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4">
    <w:name w:val="Основной текст (4)_"/>
    <w:link w:val="40"/>
    <w:locked/>
    <w:rsid w:val="00794D34"/>
    <w:rPr>
      <w:rFonts w:ascii="Times New Roman" w:hAnsi="Times New Roman"/>
      <w:sz w:val="19"/>
      <w:shd w:val="clear" w:color="auto" w:fill="FFFFFF"/>
    </w:rPr>
  </w:style>
  <w:style w:type="character" w:customStyle="1" w:styleId="41">
    <w:name w:val="Основной текст (4) + Не курсив"/>
    <w:rsid w:val="00794D34"/>
    <w:rPr>
      <w:rFonts w:ascii="Times New Roman" w:hAnsi="Times New Roman"/>
      <w:i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10">
    <w:name w:val="Заголовок №1_"/>
    <w:link w:val="11"/>
    <w:locked/>
    <w:rsid w:val="00421A1C"/>
    <w:rPr>
      <w:rFonts w:ascii="Times New Roman" w:hAnsi="Times New Roman"/>
      <w:sz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421A1C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504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5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5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5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6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0D947F-649E-488F-BB8A-27772394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Довольный пользователь Microsoft Office</cp:lastModifiedBy>
  <cp:revision>2</cp:revision>
  <cp:lastPrinted>2021-01-11T04:02:00Z</cp:lastPrinted>
  <dcterms:created xsi:type="dcterms:W3CDTF">2022-04-26T07:07:00Z</dcterms:created>
  <dcterms:modified xsi:type="dcterms:W3CDTF">2022-04-26T07:07:00Z</dcterms:modified>
</cp:coreProperties>
</file>