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FDE" w:rsidRDefault="00E50FDE" w:rsidP="00E50FDE">
      <w:pPr>
        <w:pStyle w:val="a6"/>
      </w:pPr>
      <w:r>
        <w:rPr>
          <w:noProof/>
          <w:lang w:eastAsia="ru-RU"/>
        </w:rPr>
        <w:drawing>
          <wp:inline distT="0" distB="0" distL="0" distR="0">
            <wp:extent cx="1981200" cy="7239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1981200" cy="723900"/>
                    </a:xfrm>
                    <a:prstGeom prst="rect">
                      <a:avLst/>
                    </a:prstGeom>
                    <a:noFill/>
                    <a:ln w="9525">
                      <a:noFill/>
                      <a:miter lim="800000"/>
                      <a:headEnd/>
                      <a:tailEnd/>
                    </a:ln>
                  </pic:spPr>
                </pic:pic>
              </a:graphicData>
            </a:graphic>
          </wp:inline>
        </w:drawing>
      </w:r>
    </w:p>
    <w:p w:rsidR="00E50FDE" w:rsidRDefault="00E50FDE" w:rsidP="00E50FDE">
      <w:pPr>
        <w:pStyle w:val="a6"/>
      </w:pPr>
    </w:p>
    <w:p w:rsidR="00E50FDE" w:rsidRDefault="00E50FDE" w:rsidP="00E50FDE">
      <w:pPr>
        <w:pStyle w:val="a6"/>
        <w:jc w:val="right"/>
        <w:rPr>
          <w:rFonts w:ascii="Times New Roman" w:hAnsi="Times New Roman" w:cs="Times New Roman"/>
          <w:b/>
          <w:sz w:val="26"/>
          <w:szCs w:val="26"/>
        </w:rPr>
      </w:pPr>
      <w:r>
        <w:rPr>
          <w:rFonts w:ascii="Times New Roman" w:hAnsi="Times New Roman" w:cs="Times New Roman"/>
          <w:b/>
          <w:sz w:val="26"/>
          <w:szCs w:val="26"/>
        </w:rPr>
        <w:t>12</w:t>
      </w:r>
      <w:r w:rsidRPr="00CB3098">
        <w:rPr>
          <w:rFonts w:ascii="Times New Roman" w:hAnsi="Times New Roman" w:cs="Times New Roman"/>
          <w:b/>
          <w:sz w:val="26"/>
          <w:szCs w:val="26"/>
        </w:rPr>
        <w:t>.</w:t>
      </w:r>
      <w:r>
        <w:rPr>
          <w:rFonts w:ascii="Times New Roman" w:hAnsi="Times New Roman" w:cs="Times New Roman"/>
          <w:b/>
          <w:sz w:val="26"/>
          <w:szCs w:val="26"/>
        </w:rPr>
        <w:t>07.2022</w:t>
      </w:r>
    </w:p>
    <w:p w:rsidR="00E50FDE" w:rsidRPr="00BC7F08" w:rsidRDefault="00E50FDE" w:rsidP="00E50FDE">
      <w:pPr>
        <w:pStyle w:val="a6"/>
        <w:jc w:val="right"/>
        <w:rPr>
          <w:rFonts w:ascii="Times New Roman" w:hAnsi="Times New Roman" w:cs="Times New Roman"/>
          <w:b/>
          <w:sz w:val="26"/>
          <w:szCs w:val="26"/>
        </w:rPr>
      </w:pPr>
    </w:p>
    <w:p w:rsidR="00E50FDE" w:rsidRDefault="00E50FDE" w:rsidP="00E50FDE">
      <w:pPr>
        <w:spacing w:after="0" w:line="240" w:lineRule="auto"/>
        <w:ind w:firstLine="709"/>
        <w:jc w:val="center"/>
        <w:rPr>
          <w:rFonts w:ascii="Times New Roman" w:hAnsi="Times New Roman"/>
          <w:b/>
          <w:sz w:val="28"/>
          <w:szCs w:val="28"/>
        </w:rPr>
      </w:pPr>
      <w:r w:rsidRPr="00253BBB">
        <w:rPr>
          <w:rFonts w:ascii="Times New Roman" w:hAnsi="Times New Roman"/>
          <w:b/>
          <w:sz w:val="28"/>
          <w:szCs w:val="28"/>
        </w:rPr>
        <w:t>Комплексные кадастровые работы: что нужно знать собственникам объектов недвижимости</w:t>
      </w:r>
    </w:p>
    <w:p w:rsidR="00E50FDE" w:rsidRPr="00BC7F08" w:rsidRDefault="00E50FDE" w:rsidP="00E50FDE">
      <w:pPr>
        <w:spacing w:after="0" w:line="240" w:lineRule="auto"/>
        <w:ind w:firstLine="709"/>
        <w:jc w:val="center"/>
        <w:rPr>
          <w:rFonts w:ascii="Times New Roman" w:hAnsi="Times New Roman"/>
          <w:b/>
          <w:sz w:val="28"/>
          <w:szCs w:val="28"/>
        </w:rPr>
      </w:pPr>
    </w:p>
    <w:p w:rsidR="00E50FDE" w:rsidRPr="00253BBB" w:rsidRDefault="00E50FDE" w:rsidP="00E50FDE">
      <w:pPr>
        <w:spacing w:after="0" w:line="240" w:lineRule="auto"/>
        <w:ind w:firstLine="709"/>
        <w:jc w:val="both"/>
        <w:rPr>
          <w:rFonts w:ascii="Times New Roman" w:hAnsi="Times New Roman"/>
          <w:sz w:val="28"/>
          <w:szCs w:val="28"/>
        </w:rPr>
      </w:pPr>
      <w:r w:rsidRPr="00253BBB">
        <w:rPr>
          <w:rFonts w:ascii="Times New Roman" w:hAnsi="Times New Roman"/>
          <w:sz w:val="28"/>
          <w:szCs w:val="28"/>
        </w:rPr>
        <w:t>В 2022 году на территории Томской области проводятся комплексные кадастровые работы на те</w:t>
      </w:r>
      <w:r>
        <w:rPr>
          <w:rFonts w:ascii="Times New Roman" w:hAnsi="Times New Roman"/>
          <w:sz w:val="28"/>
          <w:szCs w:val="28"/>
        </w:rPr>
        <w:t>рритории 14</w:t>
      </w:r>
      <w:r w:rsidRPr="00253BBB">
        <w:rPr>
          <w:rFonts w:ascii="Times New Roman" w:hAnsi="Times New Roman"/>
          <w:sz w:val="28"/>
          <w:szCs w:val="28"/>
        </w:rPr>
        <w:t xml:space="preserve"> районов, в границах </w:t>
      </w:r>
      <w:r>
        <w:rPr>
          <w:rFonts w:ascii="Times New Roman" w:hAnsi="Times New Roman"/>
          <w:sz w:val="28"/>
          <w:szCs w:val="28"/>
        </w:rPr>
        <w:t xml:space="preserve">76 </w:t>
      </w:r>
      <w:r w:rsidRPr="00253BBB">
        <w:rPr>
          <w:rFonts w:ascii="Times New Roman" w:hAnsi="Times New Roman"/>
          <w:sz w:val="28"/>
          <w:szCs w:val="28"/>
        </w:rPr>
        <w:t xml:space="preserve">кадастровых кварталов, в отношении </w:t>
      </w:r>
      <w:r>
        <w:rPr>
          <w:rFonts w:ascii="Times New Roman" w:hAnsi="Times New Roman"/>
          <w:sz w:val="28"/>
          <w:szCs w:val="28"/>
        </w:rPr>
        <w:t>49 893</w:t>
      </w:r>
      <w:r w:rsidRPr="00253BBB">
        <w:rPr>
          <w:rFonts w:ascii="Times New Roman" w:hAnsi="Times New Roman"/>
          <w:sz w:val="28"/>
          <w:szCs w:val="28"/>
        </w:rPr>
        <w:t xml:space="preserve"> земельных участков и объектов капитального строительства. </w:t>
      </w:r>
    </w:p>
    <w:p w:rsidR="00E50FDE" w:rsidRPr="00253BBB" w:rsidRDefault="00E50FDE" w:rsidP="00E50FDE">
      <w:pPr>
        <w:spacing w:after="0" w:line="240" w:lineRule="auto"/>
        <w:ind w:firstLine="709"/>
        <w:jc w:val="both"/>
        <w:rPr>
          <w:rFonts w:ascii="Times New Roman" w:hAnsi="Times New Roman"/>
          <w:sz w:val="28"/>
          <w:szCs w:val="28"/>
        </w:rPr>
      </w:pPr>
      <w:r w:rsidRPr="00253BBB">
        <w:rPr>
          <w:rFonts w:ascii="Times New Roman" w:hAnsi="Times New Roman"/>
          <w:sz w:val="28"/>
          <w:szCs w:val="28"/>
        </w:rPr>
        <w:t>Комплексные кадастровые работы</w:t>
      </w:r>
      <w:r>
        <w:rPr>
          <w:rFonts w:ascii="Times New Roman" w:hAnsi="Times New Roman"/>
          <w:sz w:val="28"/>
          <w:szCs w:val="28"/>
        </w:rPr>
        <w:t xml:space="preserve"> (ККР)</w:t>
      </w:r>
      <w:r w:rsidRPr="00253BBB">
        <w:rPr>
          <w:rFonts w:ascii="Times New Roman" w:hAnsi="Times New Roman"/>
          <w:sz w:val="28"/>
          <w:szCs w:val="28"/>
        </w:rPr>
        <w:t xml:space="preserve"> – это установление на местности границ земельных участков на территории одного кадастрового квартала или нескольких смежных кадастровых кварталов в пределах муниципального образования, населенного пункта, садоводческого товарищества или гаражного кооператива.</w:t>
      </w:r>
    </w:p>
    <w:p w:rsidR="00E50FDE" w:rsidRDefault="00E50FDE" w:rsidP="00E50FDE">
      <w:pPr>
        <w:spacing w:after="0" w:line="240" w:lineRule="auto"/>
        <w:ind w:firstLine="709"/>
        <w:jc w:val="both"/>
        <w:rPr>
          <w:rFonts w:ascii="Times New Roman" w:hAnsi="Times New Roman"/>
          <w:sz w:val="28"/>
          <w:szCs w:val="28"/>
        </w:rPr>
      </w:pPr>
      <w:r w:rsidRPr="00253BBB">
        <w:rPr>
          <w:rFonts w:ascii="Times New Roman" w:hAnsi="Times New Roman"/>
          <w:sz w:val="28"/>
          <w:szCs w:val="28"/>
        </w:rPr>
        <w:t>Проведение ККР происходит за счет государственных средств, поэтому гражданам не нужно платить за межевание своего земельного участка. Также</w:t>
      </w:r>
      <w:r>
        <w:rPr>
          <w:rFonts w:ascii="Times New Roman" w:hAnsi="Times New Roman"/>
          <w:sz w:val="28"/>
          <w:szCs w:val="28"/>
        </w:rPr>
        <w:t xml:space="preserve"> гражданам не нужно обращаться</w:t>
      </w:r>
      <w:r w:rsidRPr="00253BBB">
        <w:rPr>
          <w:rFonts w:ascii="Times New Roman" w:hAnsi="Times New Roman"/>
          <w:sz w:val="28"/>
          <w:szCs w:val="28"/>
        </w:rPr>
        <w:t xml:space="preserve"> в </w:t>
      </w:r>
      <w:proofErr w:type="spellStart"/>
      <w:r>
        <w:rPr>
          <w:rFonts w:ascii="Times New Roman" w:hAnsi="Times New Roman"/>
          <w:sz w:val="28"/>
          <w:szCs w:val="28"/>
        </w:rPr>
        <w:t>Росреестр</w:t>
      </w:r>
      <w:proofErr w:type="spellEnd"/>
      <w:r w:rsidRPr="00253BBB">
        <w:rPr>
          <w:rFonts w:ascii="Times New Roman" w:hAnsi="Times New Roman"/>
          <w:sz w:val="28"/>
          <w:szCs w:val="28"/>
        </w:rPr>
        <w:t xml:space="preserve"> для внесения новых сведений в Единый государственный реестр недвижимости (ЕГРН).</w:t>
      </w:r>
    </w:p>
    <w:p w:rsidR="00E50FDE" w:rsidRPr="00253BBB" w:rsidRDefault="00E50FDE" w:rsidP="00E50FDE">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«Обеспечение полноты и качества сведений ЕГРН является одной из стратегических целей госпрограммы «Национальная система пространственных данных». </w:t>
      </w:r>
      <w:r w:rsidRPr="00253BBB">
        <w:rPr>
          <w:rFonts w:ascii="Times New Roman" w:hAnsi="Times New Roman"/>
          <w:sz w:val="28"/>
          <w:szCs w:val="28"/>
        </w:rPr>
        <w:t xml:space="preserve"> Результатом проведения </w:t>
      </w:r>
      <w:r>
        <w:rPr>
          <w:rFonts w:ascii="Times New Roman" w:hAnsi="Times New Roman"/>
          <w:sz w:val="28"/>
          <w:szCs w:val="28"/>
        </w:rPr>
        <w:t>ККР</w:t>
      </w:r>
      <w:r w:rsidRPr="00253BBB">
        <w:rPr>
          <w:rFonts w:ascii="Times New Roman" w:hAnsi="Times New Roman"/>
          <w:sz w:val="28"/>
          <w:szCs w:val="28"/>
        </w:rPr>
        <w:t xml:space="preserve"> является внесение в ЕГРН точных сведений о местоположении границ земельных участков, зданий, сооружений, объект</w:t>
      </w:r>
      <w:r>
        <w:rPr>
          <w:rFonts w:ascii="Times New Roman" w:hAnsi="Times New Roman"/>
          <w:sz w:val="28"/>
          <w:szCs w:val="28"/>
        </w:rPr>
        <w:t xml:space="preserve">ов незавершенного строительства. Это </w:t>
      </w:r>
      <w:r w:rsidRPr="00253BBB">
        <w:rPr>
          <w:rFonts w:ascii="Times New Roman" w:hAnsi="Times New Roman"/>
          <w:sz w:val="28"/>
          <w:szCs w:val="28"/>
        </w:rPr>
        <w:t xml:space="preserve">приведет к повышению уровня юридической защиты прав и законных интересов правообладателей участков, устранению возможных ошибок, допущенных при определении местоположения границ объектов недвижимости, повышению инвестиционной привлекательности региона», – </w:t>
      </w:r>
      <w:r>
        <w:rPr>
          <w:rFonts w:ascii="Times New Roman" w:hAnsi="Times New Roman"/>
          <w:sz w:val="28"/>
          <w:szCs w:val="28"/>
        </w:rPr>
        <w:t>рассказала</w:t>
      </w:r>
      <w:r w:rsidRPr="00253BBB">
        <w:rPr>
          <w:rFonts w:ascii="Times New Roman" w:hAnsi="Times New Roman"/>
          <w:sz w:val="28"/>
          <w:szCs w:val="28"/>
        </w:rPr>
        <w:t xml:space="preserve"> руководитель Управления </w:t>
      </w:r>
      <w:proofErr w:type="spellStart"/>
      <w:r w:rsidRPr="00253BBB">
        <w:rPr>
          <w:rFonts w:ascii="Times New Roman" w:hAnsi="Times New Roman"/>
          <w:sz w:val="28"/>
          <w:szCs w:val="28"/>
        </w:rPr>
        <w:t>Росреестра</w:t>
      </w:r>
      <w:proofErr w:type="spellEnd"/>
      <w:r w:rsidRPr="00253BBB">
        <w:rPr>
          <w:rFonts w:ascii="Times New Roman" w:hAnsi="Times New Roman"/>
          <w:sz w:val="28"/>
          <w:szCs w:val="28"/>
        </w:rPr>
        <w:t xml:space="preserve"> по Томской области </w:t>
      </w:r>
      <w:r w:rsidRPr="00253BBB">
        <w:rPr>
          <w:rFonts w:ascii="Times New Roman" w:hAnsi="Times New Roman"/>
          <w:b/>
          <w:i/>
          <w:sz w:val="28"/>
          <w:szCs w:val="28"/>
        </w:rPr>
        <w:t xml:space="preserve">Елена </w:t>
      </w:r>
      <w:proofErr w:type="spellStart"/>
      <w:r w:rsidRPr="00253BBB">
        <w:rPr>
          <w:rFonts w:ascii="Times New Roman" w:hAnsi="Times New Roman"/>
          <w:b/>
          <w:i/>
          <w:sz w:val="28"/>
          <w:szCs w:val="28"/>
        </w:rPr>
        <w:t>Золоткова</w:t>
      </w:r>
      <w:proofErr w:type="spellEnd"/>
      <w:r w:rsidRPr="00253BBB">
        <w:rPr>
          <w:rFonts w:ascii="Times New Roman" w:hAnsi="Times New Roman"/>
          <w:b/>
          <w:i/>
          <w:sz w:val="28"/>
          <w:szCs w:val="28"/>
        </w:rPr>
        <w:t>.</w:t>
      </w:r>
    </w:p>
    <w:p w:rsidR="00E50FDE" w:rsidRPr="00253BBB" w:rsidRDefault="00E50FDE" w:rsidP="00E50FDE">
      <w:pPr>
        <w:spacing w:after="0" w:line="240" w:lineRule="auto"/>
        <w:ind w:firstLine="709"/>
        <w:jc w:val="both"/>
        <w:rPr>
          <w:rFonts w:ascii="Times New Roman" w:hAnsi="Times New Roman"/>
          <w:sz w:val="28"/>
          <w:szCs w:val="28"/>
        </w:rPr>
      </w:pPr>
      <w:r w:rsidRPr="00253BBB">
        <w:rPr>
          <w:rFonts w:ascii="Times New Roman" w:hAnsi="Times New Roman"/>
          <w:sz w:val="28"/>
          <w:szCs w:val="28"/>
        </w:rPr>
        <w:t>Граждане могут узнать, будут ли проводиться ККР в отношении конкретного участка на сайте органов</w:t>
      </w:r>
      <w:r w:rsidRPr="00AC74B0">
        <w:t xml:space="preserve"> </w:t>
      </w:r>
      <w:r w:rsidRPr="00AC74B0">
        <w:rPr>
          <w:rFonts w:ascii="Times New Roman" w:hAnsi="Times New Roman"/>
          <w:sz w:val="28"/>
          <w:szCs w:val="28"/>
        </w:rPr>
        <w:t>государственной власти и органов местного самоуправления</w:t>
      </w:r>
      <w:r w:rsidRPr="00253BBB">
        <w:rPr>
          <w:rFonts w:ascii="Times New Roman" w:hAnsi="Times New Roman"/>
          <w:sz w:val="28"/>
          <w:szCs w:val="28"/>
        </w:rPr>
        <w:t xml:space="preserve">, по заказу которых проводятся такие работы, или на сайте </w:t>
      </w:r>
      <w:proofErr w:type="spellStart"/>
      <w:r w:rsidRPr="00253BBB">
        <w:rPr>
          <w:rFonts w:ascii="Times New Roman" w:hAnsi="Times New Roman"/>
          <w:sz w:val="28"/>
          <w:szCs w:val="28"/>
        </w:rPr>
        <w:t>Росреестра</w:t>
      </w:r>
      <w:proofErr w:type="spellEnd"/>
      <w:r w:rsidRPr="00253BBB">
        <w:t xml:space="preserve"> </w:t>
      </w:r>
      <w:r>
        <w:t>(</w:t>
      </w:r>
      <w:r w:rsidRPr="00253BBB">
        <w:rPr>
          <w:rFonts w:ascii="Times New Roman" w:hAnsi="Times New Roman"/>
          <w:sz w:val="28"/>
          <w:szCs w:val="28"/>
        </w:rPr>
        <w:t>https://rosreestr.gov.ru/</w:t>
      </w:r>
      <w:r>
        <w:rPr>
          <w:rFonts w:ascii="Times New Roman" w:hAnsi="Times New Roman"/>
          <w:sz w:val="28"/>
          <w:szCs w:val="28"/>
        </w:rPr>
        <w:t>)</w:t>
      </w:r>
      <w:r w:rsidRPr="00253BBB">
        <w:rPr>
          <w:rFonts w:ascii="Times New Roman" w:hAnsi="Times New Roman"/>
          <w:sz w:val="28"/>
          <w:szCs w:val="28"/>
        </w:rPr>
        <w:t xml:space="preserve">. Заказчик кадастровых работ должен </w:t>
      </w:r>
      <w:proofErr w:type="gramStart"/>
      <w:r w:rsidRPr="00253BBB">
        <w:rPr>
          <w:rFonts w:ascii="Times New Roman" w:hAnsi="Times New Roman"/>
          <w:sz w:val="28"/>
          <w:szCs w:val="28"/>
        </w:rPr>
        <w:t>разместить извещение</w:t>
      </w:r>
      <w:proofErr w:type="gramEnd"/>
      <w:r w:rsidRPr="00253BBB">
        <w:rPr>
          <w:rFonts w:ascii="Times New Roman" w:hAnsi="Times New Roman"/>
          <w:sz w:val="28"/>
          <w:szCs w:val="28"/>
        </w:rPr>
        <w:t xml:space="preserve"> о начале выполнения ККР и направить его в </w:t>
      </w:r>
      <w:proofErr w:type="spellStart"/>
      <w:r w:rsidRPr="00253BBB">
        <w:rPr>
          <w:rFonts w:ascii="Times New Roman" w:hAnsi="Times New Roman"/>
          <w:sz w:val="28"/>
          <w:szCs w:val="28"/>
        </w:rPr>
        <w:t>Росреестр</w:t>
      </w:r>
      <w:proofErr w:type="spellEnd"/>
      <w:r w:rsidRPr="00253BBB">
        <w:rPr>
          <w:rFonts w:ascii="Times New Roman" w:hAnsi="Times New Roman"/>
          <w:sz w:val="28"/>
          <w:szCs w:val="28"/>
        </w:rPr>
        <w:t xml:space="preserve"> в течение 10 дней с момента заключения контракта.</w:t>
      </w:r>
    </w:p>
    <w:p w:rsidR="00E50FDE" w:rsidRPr="00576FCA" w:rsidRDefault="00E50FDE" w:rsidP="00E50FDE">
      <w:pPr>
        <w:spacing w:after="0" w:line="240" w:lineRule="auto"/>
        <w:ind w:firstLine="709"/>
        <w:jc w:val="both"/>
        <w:rPr>
          <w:rFonts w:ascii="Times New Roman" w:hAnsi="Times New Roman"/>
          <w:sz w:val="28"/>
          <w:szCs w:val="28"/>
        </w:rPr>
      </w:pPr>
      <w:r>
        <w:rPr>
          <w:rFonts w:ascii="Times New Roman" w:hAnsi="Times New Roman"/>
          <w:sz w:val="28"/>
          <w:szCs w:val="28"/>
        </w:rPr>
        <w:t>С информацией</w:t>
      </w:r>
      <w:r w:rsidRPr="00253BBB">
        <w:rPr>
          <w:rFonts w:ascii="Times New Roman" w:hAnsi="Times New Roman"/>
          <w:sz w:val="28"/>
          <w:szCs w:val="28"/>
        </w:rPr>
        <w:t xml:space="preserve"> о начале проведения ККР можно </w:t>
      </w:r>
      <w:r>
        <w:rPr>
          <w:rFonts w:ascii="Times New Roman" w:hAnsi="Times New Roman"/>
          <w:sz w:val="28"/>
          <w:szCs w:val="28"/>
        </w:rPr>
        <w:t xml:space="preserve">ознакомиться на официальном сайте </w:t>
      </w:r>
      <w:r w:rsidRPr="00253BBB">
        <w:rPr>
          <w:rFonts w:ascii="Times New Roman" w:hAnsi="Times New Roman"/>
          <w:sz w:val="28"/>
          <w:szCs w:val="28"/>
        </w:rPr>
        <w:t>органов местного самоуправления муниципал</w:t>
      </w:r>
      <w:r w:rsidRPr="00576FCA">
        <w:rPr>
          <w:rFonts w:ascii="Times New Roman" w:hAnsi="Times New Roman"/>
          <w:sz w:val="28"/>
          <w:szCs w:val="28"/>
        </w:rPr>
        <w:t>ьного района, сельского поселения, на территории которых планируется ККР.</w:t>
      </w:r>
    </w:p>
    <w:p w:rsidR="00E50FDE" w:rsidRDefault="00E50FDE" w:rsidP="00E50FDE">
      <w:pPr>
        <w:spacing w:after="0" w:line="240" w:lineRule="auto"/>
        <w:ind w:firstLine="709"/>
        <w:jc w:val="both"/>
        <w:rPr>
          <w:rFonts w:ascii="Times New Roman" w:hAnsi="Times New Roman"/>
          <w:sz w:val="28"/>
          <w:szCs w:val="28"/>
        </w:rPr>
      </w:pPr>
      <w:r w:rsidRPr="00576FCA">
        <w:rPr>
          <w:rFonts w:ascii="Times New Roman" w:hAnsi="Times New Roman"/>
          <w:sz w:val="28"/>
          <w:szCs w:val="28"/>
        </w:rPr>
        <w:t>Правообладатели земельных участков могут являться заказчиками ККР за счёт собственных средств.</w:t>
      </w:r>
      <w:r>
        <w:rPr>
          <w:rFonts w:ascii="Times New Roman" w:hAnsi="Times New Roman"/>
          <w:sz w:val="28"/>
          <w:szCs w:val="28"/>
        </w:rPr>
        <w:t xml:space="preserve"> З</w:t>
      </w:r>
      <w:r w:rsidRPr="00253BBB">
        <w:rPr>
          <w:rFonts w:ascii="Times New Roman" w:hAnsi="Times New Roman"/>
          <w:sz w:val="28"/>
          <w:szCs w:val="28"/>
        </w:rPr>
        <w:t>аказчиками работ могут выступать садоводческие товарищества, гаражные кооперативы. ККР можно проводить на территории СНТ или поселка сразу для всех объектов, что будет намного дешевле, чем заказывать обычную процедуру межевания каждого участка в отдельности.</w:t>
      </w:r>
      <w:r>
        <w:rPr>
          <w:rFonts w:ascii="Times New Roman" w:hAnsi="Times New Roman"/>
          <w:sz w:val="28"/>
          <w:szCs w:val="28"/>
        </w:rPr>
        <w:t xml:space="preserve"> </w:t>
      </w:r>
    </w:p>
    <w:p w:rsidR="00E50FDE" w:rsidRPr="00253BBB" w:rsidRDefault="00E50FDE" w:rsidP="00E50FDE">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Заказчики комплексных кадастровых работ, финансируемых за счёт внебюджетных средств, согласуют свои действия по проведению ККР с органом </w:t>
      </w:r>
      <w:r>
        <w:rPr>
          <w:rFonts w:ascii="Times New Roman" w:hAnsi="Times New Roman"/>
          <w:sz w:val="28"/>
          <w:szCs w:val="28"/>
        </w:rPr>
        <w:lastRenderedPageBreak/>
        <w:t>местного самоуправления (Администрация поселения) и органом государственной власти (Департамент по управлению государственной собственностью Томской области).</w:t>
      </w:r>
    </w:p>
    <w:p w:rsidR="00E50FDE" w:rsidRDefault="00E50FDE" w:rsidP="00E50FDE">
      <w:pPr>
        <w:spacing w:after="0" w:line="240" w:lineRule="auto"/>
        <w:ind w:firstLine="709"/>
        <w:jc w:val="both"/>
        <w:rPr>
          <w:rFonts w:ascii="Times New Roman" w:hAnsi="Times New Roman"/>
          <w:sz w:val="28"/>
          <w:szCs w:val="28"/>
        </w:rPr>
      </w:pPr>
      <w:r w:rsidRPr="00253BBB">
        <w:rPr>
          <w:rFonts w:ascii="Times New Roman" w:hAnsi="Times New Roman"/>
          <w:sz w:val="28"/>
          <w:szCs w:val="28"/>
        </w:rPr>
        <w:t xml:space="preserve">Далее необходимо выбрать кадастрового инженера и заключить с ним договор подряда на выполнение таких работ. </w:t>
      </w:r>
    </w:p>
    <w:p w:rsidR="00E50FDE" w:rsidRPr="00253BBB" w:rsidRDefault="00E50FDE" w:rsidP="00E50FDE">
      <w:pPr>
        <w:spacing w:after="0" w:line="240" w:lineRule="auto"/>
        <w:ind w:firstLine="709"/>
        <w:jc w:val="both"/>
        <w:rPr>
          <w:rFonts w:ascii="Times New Roman" w:hAnsi="Times New Roman"/>
          <w:sz w:val="28"/>
          <w:szCs w:val="28"/>
        </w:rPr>
      </w:pPr>
      <w:r w:rsidRPr="00253BBB">
        <w:rPr>
          <w:rFonts w:ascii="Times New Roman" w:hAnsi="Times New Roman"/>
          <w:sz w:val="28"/>
          <w:szCs w:val="28"/>
        </w:rPr>
        <w:t>Владельцы недвижимости имеют право запросить у кадастрового инженера документ, удостоверяющий личность, копию государственного или муниципального контракта, а также справку с места работы, подтверждающую, что кадастровый инженер является работником юридического лица, с которым заключен данный контракт.</w:t>
      </w:r>
    </w:p>
    <w:p w:rsidR="00E50FDE" w:rsidRPr="00253BBB" w:rsidRDefault="00E50FDE" w:rsidP="00E50FDE">
      <w:pPr>
        <w:spacing w:after="0" w:line="240" w:lineRule="auto"/>
        <w:ind w:firstLine="709"/>
        <w:jc w:val="both"/>
        <w:rPr>
          <w:rFonts w:ascii="Times New Roman" w:hAnsi="Times New Roman"/>
          <w:sz w:val="28"/>
          <w:szCs w:val="28"/>
        </w:rPr>
      </w:pPr>
      <w:r w:rsidRPr="00253BBB">
        <w:rPr>
          <w:rFonts w:ascii="Times New Roman" w:hAnsi="Times New Roman"/>
          <w:sz w:val="28"/>
          <w:szCs w:val="28"/>
        </w:rPr>
        <w:t>Кадастровый инженер, который будет являться исполнителем ККР, должен известить собственников объектов недвижимости о проведении ККР по почтовому или электронному адресу, если такие сведения имеются в ЕГРН.</w:t>
      </w:r>
    </w:p>
    <w:p w:rsidR="00E50FDE" w:rsidRDefault="00E50FDE" w:rsidP="00E50FDE">
      <w:pPr>
        <w:spacing w:after="0" w:line="240" w:lineRule="auto"/>
        <w:ind w:firstLine="709"/>
        <w:jc w:val="both"/>
        <w:rPr>
          <w:rFonts w:ascii="Times New Roman" w:hAnsi="Times New Roman"/>
          <w:sz w:val="28"/>
          <w:szCs w:val="28"/>
        </w:rPr>
      </w:pPr>
      <w:r w:rsidRPr="00253BBB">
        <w:rPr>
          <w:rFonts w:ascii="Times New Roman" w:hAnsi="Times New Roman"/>
          <w:sz w:val="28"/>
          <w:szCs w:val="28"/>
        </w:rPr>
        <w:t xml:space="preserve">«Владельцы недвижимости могут сами подать в орган регистрации прав заявление о внесении сведений в ЕГРН о своем адресе электронной почты для того, чтобы получать информацию о действиях с недвижимостью и начале проведения ККР. Если контактные данные меняются, желательно такие сведения актуализировать и направлять соответствующее заявление уже с обновленными данными», – </w:t>
      </w:r>
      <w:r>
        <w:rPr>
          <w:rFonts w:ascii="Times New Roman" w:hAnsi="Times New Roman"/>
          <w:sz w:val="28"/>
          <w:szCs w:val="28"/>
        </w:rPr>
        <w:t>отметил</w:t>
      </w:r>
      <w:r w:rsidRPr="00253BBB">
        <w:rPr>
          <w:rFonts w:ascii="Times New Roman" w:hAnsi="Times New Roman"/>
          <w:sz w:val="28"/>
          <w:szCs w:val="28"/>
        </w:rPr>
        <w:t xml:space="preserve"> директор филиала ФГБУ «ФКП </w:t>
      </w:r>
      <w:proofErr w:type="spellStart"/>
      <w:r w:rsidRPr="00253BBB">
        <w:rPr>
          <w:rFonts w:ascii="Times New Roman" w:hAnsi="Times New Roman"/>
          <w:sz w:val="28"/>
          <w:szCs w:val="28"/>
        </w:rPr>
        <w:t>Росреестра</w:t>
      </w:r>
      <w:proofErr w:type="spellEnd"/>
      <w:r w:rsidRPr="00253BBB">
        <w:rPr>
          <w:rFonts w:ascii="Times New Roman" w:hAnsi="Times New Roman"/>
          <w:sz w:val="28"/>
          <w:szCs w:val="28"/>
        </w:rPr>
        <w:t xml:space="preserve"> по Томской области» </w:t>
      </w:r>
      <w:r w:rsidRPr="00B25189">
        <w:rPr>
          <w:rFonts w:ascii="Times New Roman" w:hAnsi="Times New Roman"/>
          <w:b/>
          <w:i/>
          <w:sz w:val="28"/>
          <w:szCs w:val="28"/>
        </w:rPr>
        <w:t xml:space="preserve">Виталий </w:t>
      </w:r>
      <w:proofErr w:type="spellStart"/>
      <w:r w:rsidRPr="00B25189">
        <w:rPr>
          <w:rFonts w:ascii="Times New Roman" w:hAnsi="Times New Roman"/>
          <w:b/>
          <w:i/>
          <w:sz w:val="28"/>
          <w:szCs w:val="28"/>
        </w:rPr>
        <w:t>Файт</w:t>
      </w:r>
      <w:proofErr w:type="spellEnd"/>
      <w:r w:rsidRPr="00B25189">
        <w:rPr>
          <w:rFonts w:ascii="Times New Roman" w:hAnsi="Times New Roman"/>
          <w:b/>
          <w:i/>
          <w:sz w:val="28"/>
          <w:szCs w:val="28"/>
        </w:rPr>
        <w:t>.</w:t>
      </w:r>
    </w:p>
    <w:p w:rsidR="00E50FDE" w:rsidRPr="00253BBB" w:rsidRDefault="00E50FDE" w:rsidP="00E50FDE">
      <w:pPr>
        <w:spacing w:after="0" w:line="240" w:lineRule="auto"/>
        <w:ind w:firstLine="709"/>
        <w:jc w:val="both"/>
        <w:rPr>
          <w:rFonts w:ascii="Times New Roman" w:hAnsi="Times New Roman"/>
          <w:sz w:val="28"/>
          <w:szCs w:val="28"/>
        </w:rPr>
      </w:pPr>
      <w:r w:rsidRPr="00253BBB">
        <w:rPr>
          <w:rFonts w:ascii="Times New Roman" w:hAnsi="Times New Roman"/>
          <w:sz w:val="28"/>
          <w:szCs w:val="28"/>
        </w:rPr>
        <w:t xml:space="preserve"> </w:t>
      </w:r>
      <w:r>
        <w:rPr>
          <w:rFonts w:ascii="Times New Roman" w:hAnsi="Times New Roman"/>
          <w:sz w:val="28"/>
          <w:szCs w:val="28"/>
        </w:rPr>
        <w:t xml:space="preserve">Как рассказал кадастровый инженер </w:t>
      </w:r>
      <w:r w:rsidRPr="00F574F3">
        <w:rPr>
          <w:rFonts w:ascii="Times New Roman" w:hAnsi="Times New Roman"/>
          <w:sz w:val="28"/>
          <w:szCs w:val="28"/>
        </w:rPr>
        <w:t>ООО «</w:t>
      </w:r>
      <w:proofErr w:type="spellStart"/>
      <w:r w:rsidRPr="00F574F3">
        <w:rPr>
          <w:rFonts w:ascii="Times New Roman" w:hAnsi="Times New Roman"/>
          <w:sz w:val="28"/>
          <w:szCs w:val="28"/>
        </w:rPr>
        <w:t>ТомГеоСтандарт</w:t>
      </w:r>
      <w:proofErr w:type="spellEnd"/>
      <w:r w:rsidRPr="00F574F3">
        <w:rPr>
          <w:rFonts w:ascii="Times New Roman" w:hAnsi="Times New Roman"/>
          <w:sz w:val="28"/>
          <w:szCs w:val="28"/>
        </w:rPr>
        <w:t>»</w:t>
      </w:r>
      <w:r>
        <w:rPr>
          <w:rFonts w:ascii="Times New Roman" w:hAnsi="Times New Roman"/>
          <w:b/>
          <w:sz w:val="28"/>
          <w:szCs w:val="28"/>
        </w:rPr>
        <w:t xml:space="preserve"> </w:t>
      </w:r>
      <w:r w:rsidRPr="00FE2666">
        <w:rPr>
          <w:rFonts w:ascii="Times New Roman" w:hAnsi="Times New Roman"/>
          <w:b/>
          <w:i/>
          <w:sz w:val="28"/>
          <w:szCs w:val="28"/>
        </w:rPr>
        <w:t>Олег Расторгуев,</w:t>
      </w:r>
      <w:r>
        <w:rPr>
          <w:rFonts w:ascii="Times New Roman" w:hAnsi="Times New Roman"/>
          <w:sz w:val="28"/>
          <w:szCs w:val="28"/>
        </w:rPr>
        <w:t xml:space="preserve"> с</w:t>
      </w:r>
      <w:r w:rsidRPr="00253BBB">
        <w:rPr>
          <w:rFonts w:ascii="Times New Roman" w:hAnsi="Times New Roman"/>
          <w:sz w:val="28"/>
          <w:szCs w:val="28"/>
        </w:rPr>
        <w:t xml:space="preserve">обственники объектов недвижимости при необходимости </w:t>
      </w:r>
      <w:proofErr w:type="gramStart"/>
      <w:r w:rsidRPr="00253BBB">
        <w:rPr>
          <w:rFonts w:ascii="Times New Roman" w:hAnsi="Times New Roman"/>
          <w:sz w:val="28"/>
          <w:szCs w:val="28"/>
        </w:rPr>
        <w:t>предоставляют кадастровым инженерам документы</w:t>
      </w:r>
      <w:proofErr w:type="gramEnd"/>
      <w:r w:rsidRPr="00253BBB">
        <w:rPr>
          <w:rFonts w:ascii="Times New Roman" w:hAnsi="Times New Roman"/>
          <w:sz w:val="28"/>
          <w:szCs w:val="28"/>
        </w:rPr>
        <w:t xml:space="preserve">, устанавливающие или подтверждающие права на ранее учтенные объекты недвижимости, сведения о которых отсутствуют в ЕГРН. </w:t>
      </w:r>
      <w:r>
        <w:rPr>
          <w:rFonts w:ascii="Times New Roman" w:hAnsi="Times New Roman"/>
          <w:sz w:val="28"/>
          <w:szCs w:val="28"/>
        </w:rPr>
        <w:t>К</w:t>
      </w:r>
      <w:r w:rsidRPr="00253BBB">
        <w:rPr>
          <w:rFonts w:ascii="Times New Roman" w:hAnsi="Times New Roman"/>
          <w:sz w:val="28"/>
          <w:szCs w:val="28"/>
        </w:rPr>
        <w:t xml:space="preserve">адастровый инженер передает в </w:t>
      </w:r>
      <w:proofErr w:type="spellStart"/>
      <w:r>
        <w:rPr>
          <w:rFonts w:ascii="Times New Roman" w:hAnsi="Times New Roman"/>
          <w:sz w:val="28"/>
          <w:szCs w:val="28"/>
        </w:rPr>
        <w:t>Росреестр</w:t>
      </w:r>
      <w:proofErr w:type="spellEnd"/>
      <w:r w:rsidRPr="00253BBB">
        <w:rPr>
          <w:rFonts w:ascii="Times New Roman" w:hAnsi="Times New Roman"/>
          <w:sz w:val="28"/>
          <w:szCs w:val="28"/>
        </w:rPr>
        <w:t xml:space="preserve"> </w:t>
      </w:r>
      <w:r>
        <w:rPr>
          <w:rFonts w:ascii="Times New Roman" w:hAnsi="Times New Roman"/>
          <w:sz w:val="28"/>
          <w:szCs w:val="28"/>
        </w:rPr>
        <w:t>п</w:t>
      </w:r>
      <w:r w:rsidRPr="00253BBB">
        <w:rPr>
          <w:rFonts w:ascii="Times New Roman" w:hAnsi="Times New Roman"/>
          <w:sz w:val="28"/>
          <w:szCs w:val="28"/>
        </w:rPr>
        <w:t xml:space="preserve">олученные документы и сведения для внесения их в ЕГРН. </w:t>
      </w:r>
      <w:r>
        <w:rPr>
          <w:rFonts w:ascii="Times New Roman" w:hAnsi="Times New Roman"/>
          <w:sz w:val="28"/>
          <w:szCs w:val="28"/>
        </w:rPr>
        <w:t>Нужно отметить</w:t>
      </w:r>
      <w:r w:rsidRPr="00253BBB">
        <w:rPr>
          <w:rFonts w:ascii="Times New Roman" w:hAnsi="Times New Roman"/>
          <w:sz w:val="28"/>
          <w:szCs w:val="28"/>
        </w:rPr>
        <w:t xml:space="preserve">, что правообладатели объектов недвижимости, в отношении которых выполняются </w:t>
      </w:r>
      <w:r>
        <w:rPr>
          <w:rFonts w:ascii="Times New Roman" w:hAnsi="Times New Roman"/>
          <w:sz w:val="28"/>
          <w:szCs w:val="28"/>
        </w:rPr>
        <w:t>ККР</w:t>
      </w:r>
      <w:r w:rsidRPr="00253BBB">
        <w:rPr>
          <w:rFonts w:ascii="Times New Roman" w:hAnsi="Times New Roman"/>
          <w:sz w:val="28"/>
          <w:szCs w:val="28"/>
        </w:rPr>
        <w:t xml:space="preserve">, не могут препятствовать проведению </w:t>
      </w:r>
      <w:r>
        <w:rPr>
          <w:rFonts w:ascii="Times New Roman" w:hAnsi="Times New Roman"/>
          <w:sz w:val="28"/>
          <w:szCs w:val="28"/>
        </w:rPr>
        <w:t>ККР</w:t>
      </w:r>
      <w:r w:rsidRPr="00253BBB">
        <w:rPr>
          <w:rFonts w:ascii="Times New Roman" w:hAnsi="Times New Roman"/>
          <w:sz w:val="28"/>
          <w:szCs w:val="28"/>
        </w:rPr>
        <w:t>. Более того, они обязаны обеспечить исполнителю доступ к объектам недвижимости</w:t>
      </w:r>
      <w:r>
        <w:rPr>
          <w:rFonts w:ascii="Times New Roman" w:hAnsi="Times New Roman"/>
          <w:sz w:val="28"/>
          <w:szCs w:val="28"/>
        </w:rPr>
        <w:t>.</w:t>
      </w:r>
      <w:r w:rsidRPr="00253BBB">
        <w:rPr>
          <w:rFonts w:ascii="Times New Roman" w:hAnsi="Times New Roman"/>
          <w:sz w:val="28"/>
          <w:szCs w:val="28"/>
        </w:rPr>
        <w:t xml:space="preserve"> </w:t>
      </w:r>
    </w:p>
    <w:p w:rsidR="00E50FDE" w:rsidRPr="00516705" w:rsidRDefault="00E50FDE" w:rsidP="00E50FDE">
      <w:pPr>
        <w:autoSpaceDE w:val="0"/>
        <w:autoSpaceDN w:val="0"/>
        <w:adjustRightInd w:val="0"/>
        <w:spacing w:before="280" w:after="0" w:line="240" w:lineRule="auto"/>
        <w:ind w:firstLine="709"/>
        <w:contextualSpacing/>
        <w:jc w:val="both"/>
        <w:rPr>
          <w:rFonts w:ascii="Times New Roman" w:hAnsi="Times New Roman"/>
          <w:sz w:val="28"/>
          <w:szCs w:val="28"/>
        </w:rPr>
      </w:pPr>
      <w:r w:rsidRPr="00516705">
        <w:rPr>
          <w:rFonts w:ascii="Times New Roman" w:hAnsi="Times New Roman"/>
          <w:sz w:val="28"/>
          <w:szCs w:val="28"/>
        </w:rPr>
        <w:t xml:space="preserve">Согласование </w:t>
      </w:r>
      <w:r w:rsidRPr="00553022">
        <w:rPr>
          <w:rFonts w:ascii="Times New Roman" w:hAnsi="Times New Roman"/>
          <w:bCs/>
          <w:sz w:val="28"/>
          <w:szCs w:val="28"/>
        </w:rPr>
        <w:t>местоположение границ земельных участков</w:t>
      </w:r>
      <w:r w:rsidRPr="00516705">
        <w:rPr>
          <w:rFonts w:ascii="Times New Roman" w:hAnsi="Times New Roman"/>
          <w:sz w:val="28"/>
          <w:szCs w:val="28"/>
        </w:rPr>
        <w:t xml:space="preserve"> проводится, если в результате кадастровых работ уточнено местоположение границ: земельного участка, в отношении которого выполнялись эти работы; смежных с ним земельных участков, сведения о которых внесены в ЕГРН.</w:t>
      </w:r>
    </w:p>
    <w:p w:rsidR="00E50FDE" w:rsidRPr="00516705" w:rsidRDefault="00E50FDE" w:rsidP="00E50FDE">
      <w:pPr>
        <w:autoSpaceDE w:val="0"/>
        <w:autoSpaceDN w:val="0"/>
        <w:adjustRightInd w:val="0"/>
        <w:spacing w:before="280" w:after="0" w:line="240" w:lineRule="auto"/>
        <w:ind w:firstLine="709"/>
        <w:contextualSpacing/>
        <w:jc w:val="both"/>
        <w:rPr>
          <w:rFonts w:ascii="Times New Roman" w:hAnsi="Times New Roman"/>
          <w:sz w:val="28"/>
          <w:szCs w:val="28"/>
        </w:rPr>
      </w:pPr>
      <w:hyperlink r:id="rId6" w:history="1">
        <w:r w:rsidRPr="00516705">
          <w:rPr>
            <w:rFonts w:ascii="Times New Roman" w:hAnsi="Times New Roman"/>
            <w:sz w:val="28"/>
            <w:szCs w:val="28"/>
          </w:rPr>
          <w:t>Согласование границ</w:t>
        </w:r>
      </w:hyperlink>
      <w:r w:rsidRPr="00516705">
        <w:rPr>
          <w:rFonts w:ascii="Times New Roman" w:hAnsi="Times New Roman"/>
          <w:sz w:val="28"/>
          <w:szCs w:val="28"/>
        </w:rPr>
        <w:t xml:space="preserve"> проводит согласительная комиссия.</w:t>
      </w:r>
    </w:p>
    <w:p w:rsidR="00E50FDE" w:rsidRPr="00516705" w:rsidRDefault="00E50FDE" w:rsidP="00E50FDE">
      <w:pPr>
        <w:autoSpaceDE w:val="0"/>
        <w:autoSpaceDN w:val="0"/>
        <w:adjustRightInd w:val="0"/>
        <w:spacing w:before="280" w:after="0" w:line="240" w:lineRule="auto"/>
        <w:ind w:firstLine="709"/>
        <w:contextualSpacing/>
        <w:jc w:val="both"/>
        <w:rPr>
          <w:rFonts w:ascii="Times New Roman" w:hAnsi="Times New Roman"/>
          <w:sz w:val="28"/>
          <w:szCs w:val="28"/>
        </w:rPr>
      </w:pPr>
      <w:r w:rsidRPr="00516705">
        <w:rPr>
          <w:rFonts w:ascii="Times New Roman" w:hAnsi="Times New Roman"/>
          <w:sz w:val="28"/>
          <w:szCs w:val="28"/>
        </w:rPr>
        <w:t xml:space="preserve">Далее, исполнитель представляет заказчику - проект карты-плана территории для рассмотрения. </w:t>
      </w:r>
      <w:hyperlink r:id="rId7" w:history="1">
        <w:r w:rsidRPr="00516705">
          <w:rPr>
            <w:rFonts w:ascii="Times New Roman" w:hAnsi="Times New Roman"/>
            <w:sz w:val="28"/>
            <w:szCs w:val="28"/>
          </w:rPr>
          <w:t>Заказчик работ</w:t>
        </w:r>
      </w:hyperlink>
      <w:r w:rsidRPr="00516705">
        <w:rPr>
          <w:rFonts w:ascii="Times New Roman" w:hAnsi="Times New Roman"/>
          <w:sz w:val="28"/>
          <w:szCs w:val="28"/>
        </w:rPr>
        <w:t xml:space="preserve">, финансируемых за счет внебюджетных средств, после рассмотрения проекта карты-плана направляет его в уполномоченный орган местного самоуправления муниципального района, муниципального округа или городского округа на </w:t>
      </w:r>
      <w:hyperlink r:id="rId8" w:history="1">
        <w:r w:rsidRPr="00516705">
          <w:rPr>
            <w:rFonts w:ascii="Times New Roman" w:hAnsi="Times New Roman"/>
            <w:sz w:val="28"/>
            <w:szCs w:val="28"/>
          </w:rPr>
          <w:t>утверждение карты-плана территории</w:t>
        </w:r>
      </w:hyperlink>
      <w:r w:rsidRPr="00516705">
        <w:rPr>
          <w:rFonts w:ascii="Times New Roman" w:hAnsi="Times New Roman"/>
          <w:sz w:val="28"/>
          <w:szCs w:val="28"/>
        </w:rPr>
        <w:t xml:space="preserve">. Орган, уполномоченный на </w:t>
      </w:r>
      <w:hyperlink r:id="rId9" w:history="1">
        <w:r w:rsidRPr="00516705">
          <w:rPr>
            <w:rFonts w:ascii="Times New Roman" w:hAnsi="Times New Roman"/>
            <w:sz w:val="28"/>
            <w:szCs w:val="28"/>
          </w:rPr>
          <w:t>утверждение карты-плана территории</w:t>
        </w:r>
      </w:hyperlink>
      <w:r w:rsidRPr="00516705">
        <w:rPr>
          <w:rFonts w:ascii="Times New Roman" w:hAnsi="Times New Roman"/>
          <w:sz w:val="28"/>
          <w:szCs w:val="28"/>
        </w:rPr>
        <w:t>, после ее утверждения</w:t>
      </w:r>
      <w:r>
        <w:rPr>
          <w:rFonts w:ascii="Times New Roman" w:hAnsi="Times New Roman"/>
          <w:sz w:val="28"/>
          <w:szCs w:val="28"/>
        </w:rPr>
        <w:t>,</w:t>
      </w:r>
      <w:r w:rsidRPr="00516705">
        <w:rPr>
          <w:rFonts w:ascii="Times New Roman" w:hAnsi="Times New Roman"/>
          <w:sz w:val="28"/>
          <w:szCs w:val="28"/>
        </w:rPr>
        <w:t xml:space="preserve"> направляет ее в </w:t>
      </w:r>
      <w:proofErr w:type="spellStart"/>
      <w:r>
        <w:rPr>
          <w:rFonts w:ascii="Times New Roman" w:hAnsi="Times New Roman"/>
          <w:sz w:val="28"/>
          <w:szCs w:val="28"/>
        </w:rPr>
        <w:t>Росреестр</w:t>
      </w:r>
      <w:proofErr w:type="spellEnd"/>
      <w:r w:rsidRPr="00516705">
        <w:rPr>
          <w:rFonts w:ascii="Times New Roman" w:hAnsi="Times New Roman"/>
          <w:sz w:val="28"/>
          <w:szCs w:val="28"/>
        </w:rPr>
        <w:t xml:space="preserve"> для внесения сведений в ЕГРН.</w:t>
      </w:r>
    </w:p>
    <w:p w:rsidR="001B6225" w:rsidRPr="00D342B6" w:rsidRDefault="001B6225" w:rsidP="00D342B6">
      <w:pPr>
        <w:spacing w:after="0" w:line="240" w:lineRule="auto"/>
        <w:jc w:val="both"/>
        <w:rPr>
          <w:rFonts w:ascii="Times New Roman" w:eastAsia="Times New Roman" w:hAnsi="Times New Roman"/>
          <w:sz w:val="28"/>
          <w:szCs w:val="28"/>
        </w:rPr>
      </w:pPr>
    </w:p>
    <w:sectPr w:rsidR="001B6225" w:rsidRPr="00D342B6" w:rsidSect="00A738F7">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2EB4"/>
    <w:rsid w:val="000110D4"/>
    <w:rsid w:val="00011740"/>
    <w:rsid w:val="000155D8"/>
    <w:rsid w:val="00022F9D"/>
    <w:rsid w:val="00023EC0"/>
    <w:rsid w:val="000563E8"/>
    <w:rsid w:val="0006052D"/>
    <w:rsid w:val="00065439"/>
    <w:rsid w:val="000663AF"/>
    <w:rsid w:val="000672BA"/>
    <w:rsid w:val="00070EBF"/>
    <w:rsid w:val="0007312B"/>
    <w:rsid w:val="00087CC3"/>
    <w:rsid w:val="00093137"/>
    <w:rsid w:val="000A0198"/>
    <w:rsid w:val="000B05DC"/>
    <w:rsid w:val="000B5F5D"/>
    <w:rsid w:val="000C12CE"/>
    <w:rsid w:val="000D7BB9"/>
    <w:rsid w:val="000F06BD"/>
    <w:rsid w:val="001033CE"/>
    <w:rsid w:val="0011087D"/>
    <w:rsid w:val="001150FF"/>
    <w:rsid w:val="001154F7"/>
    <w:rsid w:val="00115F70"/>
    <w:rsid w:val="001170B5"/>
    <w:rsid w:val="001202D2"/>
    <w:rsid w:val="00130442"/>
    <w:rsid w:val="0013053C"/>
    <w:rsid w:val="0013551F"/>
    <w:rsid w:val="001406A2"/>
    <w:rsid w:val="00144EB0"/>
    <w:rsid w:val="001511C8"/>
    <w:rsid w:val="00154E8A"/>
    <w:rsid w:val="00155DD6"/>
    <w:rsid w:val="00156850"/>
    <w:rsid w:val="001602BE"/>
    <w:rsid w:val="001671B0"/>
    <w:rsid w:val="0017582C"/>
    <w:rsid w:val="00181288"/>
    <w:rsid w:val="00181A2D"/>
    <w:rsid w:val="00190F99"/>
    <w:rsid w:val="00195176"/>
    <w:rsid w:val="001A0BBA"/>
    <w:rsid w:val="001A4C03"/>
    <w:rsid w:val="001A7EFE"/>
    <w:rsid w:val="001B024A"/>
    <w:rsid w:val="001B3314"/>
    <w:rsid w:val="001B5172"/>
    <w:rsid w:val="001B6225"/>
    <w:rsid w:val="001D0245"/>
    <w:rsid w:val="001E5F26"/>
    <w:rsid w:val="001F4BA9"/>
    <w:rsid w:val="001F785F"/>
    <w:rsid w:val="001F7F6D"/>
    <w:rsid w:val="00202247"/>
    <w:rsid w:val="00222733"/>
    <w:rsid w:val="00223E63"/>
    <w:rsid w:val="0022436B"/>
    <w:rsid w:val="00232870"/>
    <w:rsid w:val="002442D0"/>
    <w:rsid w:val="002501EC"/>
    <w:rsid w:val="00254A57"/>
    <w:rsid w:val="00272EFB"/>
    <w:rsid w:val="00281667"/>
    <w:rsid w:val="00291C81"/>
    <w:rsid w:val="0029739F"/>
    <w:rsid w:val="002A4A53"/>
    <w:rsid w:val="002B1F75"/>
    <w:rsid w:val="002B6F56"/>
    <w:rsid w:val="002C0BBE"/>
    <w:rsid w:val="002C1F6D"/>
    <w:rsid w:val="002F33C0"/>
    <w:rsid w:val="002F506D"/>
    <w:rsid w:val="0030039F"/>
    <w:rsid w:val="00306F25"/>
    <w:rsid w:val="003113EC"/>
    <w:rsid w:val="0031775E"/>
    <w:rsid w:val="0032119F"/>
    <w:rsid w:val="00323A60"/>
    <w:rsid w:val="00343F08"/>
    <w:rsid w:val="003449B9"/>
    <w:rsid w:val="0034739D"/>
    <w:rsid w:val="00357410"/>
    <w:rsid w:val="00377046"/>
    <w:rsid w:val="003A50D6"/>
    <w:rsid w:val="003B5DB3"/>
    <w:rsid w:val="003B6A53"/>
    <w:rsid w:val="003C13DF"/>
    <w:rsid w:val="003C70DA"/>
    <w:rsid w:val="003D6EC4"/>
    <w:rsid w:val="00405CE3"/>
    <w:rsid w:val="004302E7"/>
    <w:rsid w:val="004402BD"/>
    <w:rsid w:val="004417A0"/>
    <w:rsid w:val="00457715"/>
    <w:rsid w:val="004603CB"/>
    <w:rsid w:val="00473AAB"/>
    <w:rsid w:val="00494454"/>
    <w:rsid w:val="00495662"/>
    <w:rsid w:val="00495E74"/>
    <w:rsid w:val="004B5877"/>
    <w:rsid w:val="004C2D70"/>
    <w:rsid w:val="004D7E31"/>
    <w:rsid w:val="004F6060"/>
    <w:rsid w:val="004F6EA8"/>
    <w:rsid w:val="00504E5B"/>
    <w:rsid w:val="005203CF"/>
    <w:rsid w:val="00520A86"/>
    <w:rsid w:val="005328FA"/>
    <w:rsid w:val="00541D9C"/>
    <w:rsid w:val="005446DF"/>
    <w:rsid w:val="005520E5"/>
    <w:rsid w:val="0055503D"/>
    <w:rsid w:val="0055506D"/>
    <w:rsid w:val="005606FD"/>
    <w:rsid w:val="005700D3"/>
    <w:rsid w:val="005700EA"/>
    <w:rsid w:val="00571379"/>
    <w:rsid w:val="00572BC6"/>
    <w:rsid w:val="00572CBA"/>
    <w:rsid w:val="00595271"/>
    <w:rsid w:val="00596F82"/>
    <w:rsid w:val="005A6B95"/>
    <w:rsid w:val="005A73DE"/>
    <w:rsid w:val="005A764F"/>
    <w:rsid w:val="005B01BA"/>
    <w:rsid w:val="005B4EF4"/>
    <w:rsid w:val="005B6018"/>
    <w:rsid w:val="005C0A94"/>
    <w:rsid w:val="005C2BBE"/>
    <w:rsid w:val="005C6A09"/>
    <w:rsid w:val="005E083E"/>
    <w:rsid w:val="005E1424"/>
    <w:rsid w:val="005E16BF"/>
    <w:rsid w:val="005F044F"/>
    <w:rsid w:val="005F7C01"/>
    <w:rsid w:val="00612A40"/>
    <w:rsid w:val="00617462"/>
    <w:rsid w:val="0062036A"/>
    <w:rsid w:val="00623178"/>
    <w:rsid w:val="00625E67"/>
    <w:rsid w:val="00634D8A"/>
    <w:rsid w:val="00635ADE"/>
    <w:rsid w:val="00652AE2"/>
    <w:rsid w:val="00653A8E"/>
    <w:rsid w:val="00683AD4"/>
    <w:rsid w:val="00691A36"/>
    <w:rsid w:val="006A36F0"/>
    <w:rsid w:val="006C0972"/>
    <w:rsid w:val="006C0F6E"/>
    <w:rsid w:val="006C3E23"/>
    <w:rsid w:val="006D1C68"/>
    <w:rsid w:val="006D3A83"/>
    <w:rsid w:val="006E2E32"/>
    <w:rsid w:val="006E3BB7"/>
    <w:rsid w:val="006E6D07"/>
    <w:rsid w:val="00702EB4"/>
    <w:rsid w:val="00706815"/>
    <w:rsid w:val="007115B7"/>
    <w:rsid w:val="00715785"/>
    <w:rsid w:val="007320CA"/>
    <w:rsid w:val="00736CAF"/>
    <w:rsid w:val="007460E1"/>
    <w:rsid w:val="0076525A"/>
    <w:rsid w:val="0076628F"/>
    <w:rsid w:val="00766D60"/>
    <w:rsid w:val="00774B88"/>
    <w:rsid w:val="0078028D"/>
    <w:rsid w:val="00783F04"/>
    <w:rsid w:val="007B0023"/>
    <w:rsid w:val="007B09C8"/>
    <w:rsid w:val="007B143D"/>
    <w:rsid w:val="007C1119"/>
    <w:rsid w:val="007D1D26"/>
    <w:rsid w:val="007D207B"/>
    <w:rsid w:val="007E770A"/>
    <w:rsid w:val="008168A7"/>
    <w:rsid w:val="00826099"/>
    <w:rsid w:val="008263A3"/>
    <w:rsid w:val="008267D8"/>
    <w:rsid w:val="00834CF6"/>
    <w:rsid w:val="00835449"/>
    <w:rsid w:val="00850608"/>
    <w:rsid w:val="00850F38"/>
    <w:rsid w:val="00851F5E"/>
    <w:rsid w:val="00867EBB"/>
    <w:rsid w:val="00875873"/>
    <w:rsid w:val="00876AD5"/>
    <w:rsid w:val="008B0F8B"/>
    <w:rsid w:val="008C251C"/>
    <w:rsid w:val="008C54CB"/>
    <w:rsid w:val="008C7176"/>
    <w:rsid w:val="008D32F7"/>
    <w:rsid w:val="008D42D3"/>
    <w:rsid w:val="008E3F58"/>
    <w:rsid w:val="009103CC"/>
    <w:rsid w:val="00910892"/>
    <w:rsid w:val="00913008"/>
    <w:rsid w:val="00917C37"/>
    <w:rsid w:val="00921F22"/>
    <w:rsid w:val="0092492D"/>
    <w:rsid w:val="00924C50"/>
    <w:rsid w:val="00931481"/>
    <w:rsid w:val="00933AD1"/>
    <w:rsid w:val="00935FEF"/>
    <w:rsid w:val="00942725"/>
    <w:rsid w:val="00944887"/>
    <w:rsid w:val="00953D4F"/>
    <w:rsid w:val="00955518"/>
    <w:rsid w:val="00965AF5"/>
    <w:rsid w:val="009861D9"/>
    <w:rsid w:val="00987AB2"/>
    <w:rsid w:val="009924FF"/>
    <w:rsid w:val="00995C2F"/>
    <w:rsid w:val="009B68C2"/>
    <w:rsid w:val="009B73D3"/>
    <w:rsid w:val="009B7509"/>
    <w:rsid w:val="009C2A20"/>
    <w:rsid w:val="009D10A4"/>
    <w:rsid w:val="009D4D0B"/>
    <w:rsid w:val="009F2FE7"/>
    <w:rsid w:val="009F5208"/>
    <w:rsid w:val="00A10312"/>
    <w:rsid w:val="00A13D69"/>
    <w:rsid w:val="00A26421"/>
    <w:rsid w:val="00A37104"/>
    <w:rsid w:val="00A41DC5"/>
    <w:rsid w:val="00A531C2"/>
    <w:rsid w:val="00A56561"/>
    <w:rsid w:val="00A61EC4"/>
    <w:rsid w:val="00A65BAC"/>
    <w:rsid w:val="00A738F7"/>
    <w:rsid w:val="00A75171"/>
    <w:rsid w:val="00A7576B"/>
    <w:rsid w:val="00A81D0A"/>
    <w:rsid w:val="00A9175A"/>
    <w:rsid w:val="00A967DA"/>
    <w:rsid w:val="00A9704D"/>
    <w:rsid w:val="00AA0EF7"/>
    <w:rsid w:val="00AA168F"/>
    <w:rsid w:val="00AB0DA6"/>
    <w:rsid w:val="00AB44C9"/>
    <w:rsid w:val="00AC7BE1"/>
    <w:rsid w:val="00AD693C"/>
    <w:rsid w:val="00AE2FC4"/>
    <w:rsid w:val="00AF4FF4"/>
    <w:rsid w:val="00AF6838"/>
    <w:rsid w:val="00B1209E"/>
    <w:rsid w:val="00B128B7"/>
    <w:rsid w:val="00B1661D"/>
    <w:rsid w:val="00B17D39"/>
    <w:rsid w:val="00B24E8E"/>
    <w:rsid w:val="00B56A14"/>
    <w:rsid w:val="00B70643"/>
    <w:rsid w:val="00B70AB8"/>
    <w:rsid w:val="00B77DC2"/>
    <w:rsid w:val="00B96567"/>
    <w:rsid w:val="00BB6CEA"/>
    <w:rsid w:val="00BC6DF6"/>
    <w:rsid w:val="00BD3B77"/>
    <w:rsid w:val="00BE30FA"/>
    <w:rsid w:val="00BE37E1"/>
    <w:rsid w:val="00BF1360"/>
    <w:rsid w:val="00BF2D3A"/>
    <w:rsid w:val="00C00E27"/>
    <w:rsid w:val="00C03E2C"/>
    <w:rsid w:val="00C04325"/>
    <w:rsid w:val="00C06569"/>
    <w:rsid w:val="00C105E7"/>
    <w:rsid w:val="00C11C03"/>
    <w:rsid w:val="00C21408"/>
    <w:rsid w:val="00C227F0"/>
    <w:rsid w:val="00C26628"/>
    <w:rsid w:val="00C31574"/>
    <w:rsid w:val="00C33344"/>
    <w:rsid w:val="00C367AD"/>
    <w:rsid w:val="00C37C99"/>
    <w:rsid w:val="00C42177"/>
    <w:rsid w:val="00C45A86"/>
    <w:rsid w:val="00C54F47"/>
    <w:rsid w:val="00C57EA6"/>
    <w:rsid w:val="00C60754"/>
    <w:rsid w:val="00C63D0E"/>
    <w:rsid w:val="00C66EA7"/>
    <w:rsid w:val="00C823A9"/>
    <w:rsid w:val="00C85C0D"/>
    <w:rsid w:val="00CA22B3"/>
    <w:rsid w:val="00CA313D"/>
    <w:rsid w:val="00CA55A8"/>
    <w:rsid w:val="00CB268A"/>
    <w:rsid w:val="00CB50A5"/>
    <w:rsid w:val="00CB608C"/>
    <w:rsid w:val="00CC5AAA"/>
    <w:rsid w:val="00CD1A80"/>
    <w:rsid w:val="00CD32B9"/>
    <w:rsid w:val="00CD346D"/>
    <w:rsid w:val="00CD51A8"/>
    <w:rsid w:val="00CE6F1F"/>
    <w:rsid w:val="00D129A5"/>
    <w:rsid w:val="00D13C10"/>
    <w:rsid w:val="00D1725A"/>
    <w:rsid w:val="00D20691"/>
    <w:rsid w:val="00D21CD5"/>
    <w:rsid w:val="00D27549"/>
    <w:rsid w:val="00D304E5"/>
    <w:rsid w:val="00D342B6"/>
    <w:rsid w:val="00D50FF6"/>
    <w:rsid w:val="00D550C2"/>
    <w:rsid w:val="00D70D2D"/>
    <w:rsid w:val="00D80FCE"/>
    <w:rsid w:val="00D974A1"/>
    <w:rsid w:val="00DA361E"/>
    <w:rsid w:val="00DB64D3"/>
    <w:rsid w:val="00DE2D3A"/>
    <w:rsid w:val="00DF1017"/>
    <w:rsid w:val="00DF272A"/>
    <w:rsid w:val="00E01180"/>
    <w:rsid w:val="00E051B1"/>
    <w:rsid w:val="00E11DE7"/>
    <w:rsid w:val="00E21FE9"/>
    <w:rsid w:val="00E272E2"/>
    <w:rsid w:val="00E417D8"/>
    <w:rsid w:val="00E50FDE"/>
    <w:rsid w:val="00E573B5"/>
    <w:rsid w:val="00E62E06"/>
    <w:rsid w:val="00E63F8B"/>
    <w:rsid w:val="00E71CA9"/>
    <w:rsid w:val="00E774FC"/>
    <w:rsid w:val="00E8570A"/>
    <w:rsid w:val="00E91E83"/>
    <w:rsid w:val="00E9739C"/>
    <w:rsid w:val="00EA00BC"/>
    <w:rsid w:val="00EA160F"/>
    <w:rsid w:val="00EA2595"/>
    <w:rsid w:val="00EB14DC"/>
    <w:rsid w:val="00EB4345"/>
    <w:rsid w:val="00ED16A1"/>
    <w:rsid w:val="00ED579B"/>
    <w:rsid w:val="00EE38F5"/>
    <w:rsid w:val="00F025C3"/>
    <w:rsid w:val="00F07788"/>
    <w:rsid w:val="00F245CA"/>
    <w:rsid w:val="00F34030"/>
    <w:rsid w:val="00F41BF5"/>
    <w:rsid w:val="00F467DD"/>
    <w:rsid w:val="00F46C3A"/>
    <w:rsid w:val="00F56D18"/>
    <w:rsid w:val="00F677BD"/>
    <w:rsid w:val="00F72AD3"/>
    <w:rsid w:val="00F73B07"/>
    <w:rsid w:val="00F8628E"/>
    <w:rsid w:val="00F87A99"/>
    <w:rsid w:val="00F94BC3"/>
    <w:rsid w:val="00FA224C"/>
    <w:rsid w:val="00FC53EA"/>
    <w:rsid w:val="00FC5660"/>
    <w:rsid w:val="00FC674D"/>
    <w:rsid w:val="00FD25FA"/>
    <w:rsid w:val="00FD27BC"/>
    <w:rsid w:val="00FD3454"/>
    <w:rsid w:val="00FD34F0"/>
    <w:rsid w:val="00FE34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FDE"/>
    <w:rPr>
      <w:rFonts w:eastAsiaTheme="minorEastAsia" w:cs="Times New Roman"/>
      <w:lang w:eastAsia="ru-RU"/>
    </w:rPr>
  </w:style>
  <w:style w:type="paragraph" w:styleId="1">
    <w:name w:val="heading 1"/>
    <w:basedOn w:val="a"/>
    <w:link w:val="10"/>
    <w:uiPriority w:val="9"/>
    <w:qFormat/>
    <w:rsid w:val="00A13D69"/>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bject">
    <w:name w:val="object"/>
    <w:basedOn w:val="a0"/>
    <w:rsid w:val="00702EB4"/>
  </w:style>
  <w:style w:type="character" w:customStyle="1" w:styleId="10">
    <w:name w:val="Заголовок 1 Знак"/>
    <w:basedOn w:val="a0"/>
    <w:link w:val="1"/>
    <w:uiPriority w:val="9"/>
    <w:rsid w:val="00A13D6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13D69"/>
    <w:pPr>
      <w:spacing w:before="100" w:beforeAutospacing="1" w:after="100" w:afterAutospacing="1" w:line="240" w:lineRule="auto"/>
    </w:pPr>
    <w:rPr>
      <w:rFonts w:ascii="Times New Roman" w:eastAsia="Times New Roman" w:hAnsi="Times New Roman"/>
      <w:sz w:val="24"/>
      <w:szCs w:val="24"/>
    </w:rPr>
  </w:style>
  <w:style w:type="paragraph" w:styleId="a4">
    <w:name w:val="List Paragraph"/>
    <w:basedOn w:val="a"/>
    <w:uiPriority w:val="34"/>
    <w:qFormat/>
    <w:rsid w:val="00E21FE9"/>
    <w:pPr>
      <w:ind w:left="720"/>
      <w:contextualSpacing/>
    </w:pPr>
    <w:rPr>
      <w:rFonts w:eastAsiaTheme="minorHAnsi" w:cstheme="minorBidi"/>
      <w:lang w:eastAsia="en-US"/>
    </w:rPr>
  </w:style>
  <w:style w:type="character" w:styleId="a5">
    <w:name w:val="Hyperlink"/>
    <w:basedOn w:val="a0"/>
    <w:uiPriority w:val="99"/>
    <w:semiHidden/>
    <w:unhideWhenUsed/>
    <w:rsid w:val="001B6225"/>
    <w:rPr>
      <w:color w:val="0000FF"/>
      <w:u w:val="single"/>
    </w:rPr>
  </w:style>
  <w:style w:type="paragraph" w:styleId="a6">
    <w:name w:val="No Spacing"/>
    <w:uiPriority w:val="1"/>
    <w:qFormat/>
    <w:rsid w:val="00E50FDE"/>
    <w:pPr>
      <w:spacing w:after="0" w:line="240" w:lineRule="auto"/>
    </w:pPr>
    <w:rPr>
      <w:rFonts w:eastAsiaTheme="minorEastAsia"/>
    </w:rPr>
  </w:style>
  <w:style w:type="paragraph" w:styleId="a7">
    <w:name w:val="Balloon Text"/>
    <w:basedOn w:val="a"/>
    <w:link w:val="a8"/>
    <w:uiPriority w:val="99"/>
    <w:semiHidden/>
    <w:unhideWhenUsed/>
    <w:rsid w:val="00E50FD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0FDE"/>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3582922">
      <w:bodyDiv w:val="1"/>
      <w:marLeft w:val="0"/>
      <w:marRight w:val="0"/>
      <w:marTop w:val="0"/>
      <w:marBottom w:val="0"/>
      <w:divBdr>
        <w:top w:val="none" w:sz="0" w:space="0" w:color="auto"/>
        <w:left w:val="none" w:sz="0" w:space="0" w:color="auto"/>
        <w:bottom w:val="none" w:sz="0" w:space="0" w:color="auto"/>
        <w:right w:val="none" w:sz="0" w:space="0" w:color="auto"/>
      </w:divBdr>
      <w:divsChild>
        <w:div w:id="2054112164">
          <w:marLeft w:val="0"/>
          <w:marRight w:val="0"/>
          <w:marTop w:val="0"/>
          <w:marBottom w:val="0"/>
          <w:divBdr>
            <w:top w:val="none" w:sz="0" w:space="0" w:color="auto"/>
            <w:left w:val="none" w:sz="0" w:space="0" w:color="auto"/>
            <w:bottom w:val="none" w:sz="0" w:space="0" w:color="auto"/>
            <w:right w:val="none" w:sz="0" w:space="0" w:color="auto"/>
          </w:divBdr>
          <w:divsChild>
            <w:div w:id="1408067591">
              <w:marLeft w:val="0"/>
              <w:marRight w:val="0"/>
              <w:marTop w:val="0"/>
              <w:marBottom w:val="0"/>
              <w:divBdr>
                <w:top w:val="none" w:sz="0" w:space="0" w:color="auto"/>
                <w:left w:val="none" w:sz="0" w:space="0" w:color="auto"/>
                <w:bottom w:val="none" w:sz="0" w:space="0" w:color="auto"/>
                <w:right w:val="none" w:sz="0" w:space="0" w:color="auto"/>
              </w:divBdr>
              <w:divsChild>
                <w:div w:id="608782282">
                  <w:marLeft w:val="0"/>
                  <w:marRight w:val="0"/>
                  <w:marTop w:val="0"/>
                  <w:marBottom w:val="0"/>
                  <w:divBdr>
                    <w:top w:val="none" w:sz="0" w:space="0" w:color="auto"/>
                    <w:left w:val="none" w:sz="0" w:space="0" w:color="auto"/>
                    <w:bottom w:val="none" w:sz="0" w:space="0" w:color="auto"/>
                    <w:right w:val="none" w:sz="0" w:space="0" w:color="auto"/>
                  </w:divBdr>
                </w:div>
                <w:div w:id="920876025">
                  <w:marLeft w:val="0"/>
                  <w:marRight w:val="0"/>
                  <w:marTop w:val="0"/>
                  <w:marBottom w:val="0"/>
                  <w:divBdr>
                    <w:top w:val="none" w:sz="0" w:space="0" w:color="auto"/>
                    <w:left w:val="none" w:sz="0" w:space="0" w:color="auto"/>
                    <w:bottom w:val="none" w:sz="0" w:space="0" w:color="auto"/>
                    <w:right w:val="none" w:sz="0" w:space="0" w:color="auto"/>
                  </w:divBdr>
                </w:div>
                <w:div w:id="91632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635082">
      <w:bodyDiv w:val="1"/>
      <w:marLeft w:val="0"/>
      <w:marRight w:val="0"/>
      <w:marTop w:val="0"/>
      <w:marBottom w:val="0"/>
      <w:divBdr>
        <w:top w:val="none" w:sz="0" w:space="0" w:color="auto"/>
        <w:left w:val="none" w:sz="0" w:space="0" w:color="auto"/>
        <w:bottom w:val="none" w:sz="0" w:space="0" w:color="auto"/>
        <w:right w:val="none" w:sz="0" w:space="0" w:color="auto"/>
      </w:divBdr>
    </w:div>
    <w:div w:id="1386947583">
      <w:bodyDiv w:val="1"/>
      <w:marLeft w:val="0"/>
      <w:marRight w:val="0"/>
      <w:marTop w:val="0"/>
      <w:marBottom w:val="0"/>
      <w:divBdr>
        <w:top w:val="none" w:sz="0" w:space="0" w:color="auto"/>
        <w:left w:val="none" w:sz="0" w:space="0" w:color="auto"/>
        <w:bottom w:val="none" w:sz="0" w:space="0" w:color="auto"/>
        <w:right w:val="none" w:sz="0" w:space="0" w:color="auto"/>
      </w:divBdr>
      <w:divsChild>
        <w:div w:id="1602911209">
          <w:marLeft w:val="0"/>
          <w:marRight w:val="0"/>
          <w:marTop w:val="0"/>
          <w:marBottom w:val="0"/>
          <w:divBdr>
            <w:top w:val="none" w:sz="0" w:space="0" w:color="auto"/>
            <w:left w:val="none" w:sz="0" w:space="0" w:color="auto"/>
            <w:bottom w:val="none" w:sz="0" w:space="0" w:color="auto"/>
            <w:right w:val="none" w:sz="0" w:space="0" w:color="auto"/>
          </w:divBdr>
          <w:divsChild>
            <w:div w:id="219097704">
              <w:marLeft w:val="0"/>
              <w:marRight w:val="0"/>
              <w:marTop w:val="0"/>
              <w:marBottom w:val="0"/>
              <w:divBdr>
                <w:top w:val="none" w:sz="0" w:space="0" w:color="auto"/>
                <w:left w:val="none" w:sz="0" w:space="0" w:color="auto"/>
                <w:bottom w:val="none" w:sz="0" w:space="0" w:color="auto"/>
                <w:right w:val="none" w:sz="0" w:space="0" w:color="auto"/>
              </w:divBdr>
              <w:divsChild>
                <w:div w:id="776213951">
                  <w:marLeft w:val="0"/>
                  <w:marRight w:val="0"/>
                  <w:marTop w:val="0"/>
                  <w:marBottom w:val="0"/>
                  <w:divBdr>
                    <w:top w:val="none" w:sz="0" w:space="0" w:color="auto"/>
                    <w:left w:val="none" w:sz="0" w:space="0" w:color="auto"/>
                    <w:bottom w:val="none" w:sz="0" w:space="0" w:color="auto"/>
                    <w:right w:val="none" w:sz="0" w:space="0" w:color="auto"/>
                  </w:divBdr>
                </w:div>
                <w:div w:id="1520657818">
                  <w:marLeft w:val="0"/>
                  <w:marRight w:val="0"/>
                  <w:marTop w:val="0"/>
                  <w:marBottom w:val="0"/>
                  <w:divBdr>
                    <w:top w:val="none" w:sz="0" w:space="0" w:color="auto"/>
                    <w:left w:val="none" w:sz="0" w:space="0" w:color="auto"/>
                    <w:bottom w:val="none" w:sz="0" w:space="0" w:color="auto"/>
                    <w:right w:val="none" w:sz="0" w:space="0" w:color="auto"/>
                  </w:divBdr>
                </w:div>
                <w:div w:id="208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B62C6CE1AC424FA8231E27EC9D54D72E4F7E8C5A3361BE6E1FFEE23E7465585DDCA994A4650178ED18FC9AA7ACBD6C468B803058E836c8E" TargetMode="External"/><Relationship Id="rId3" Type="http://schemas.openxmlformats.org/officeDocument/2006/relationships/settings" Target="settings.xml"/><Relationship Id="rId7" Type="http://schemas.openxmlformats.org/officeDocument/2006/relationships/hyperlink" Target="consultantplus://offline/ref=1CB62C6CE1AC424FA8231E27EC9D54D72E4F7E8C5A3361BE6E1FFEE23E7465585DDCA994A4640E78ED18FC9AA7ACBD6C468B803058E836c8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FF759D1D0D5C4F502B3C1A23A7459C87230B1E74C7D30055EC6A4A9E8050355CB564A397FA6F7F0CD5372FD5E443543E48DC2CC2088C3B95X2c0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EB289976545CE4AAF45259AF78EC586A929E89DB5831D2B2A33A275A36997003E73FF2E5A5CA2A5EB3C3E31F2F15FBC7794D145A1C3xCz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8C3F5B-D026-433B-8385-1EDAFAC82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3556</TotalTime>
  <Pages>2</Pages>
  <Words>886</Words>
  <Characters>5053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ai.shiyanova</dc:creator>
  <cp:keywords/>
  <dc:description/>
  <cp:lastModifiedBy>ai.shiyanova</cp:lastModifiedBy>
  <cp:revision>126</cp:revision>
  <cp:lastPrinted>2022-07-05T07:15:00Z</cp:lastPrinted>
  <dcterms:created xsi:type="dcterms:W3CDTF">2020-06-04T03:26:00Z</dcterms:created>
  <dcterms:modified xsi:type="dcterms:W3CDTF">2022-07-11T03:29:00Z</dcterms:modified>
</cp:coreProperties>
</file>