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E0" w:rsidRPr="001E7ABF" w:rsidRDefault="00625BE0" w:rsidP="00625BE0">
      <w:pPr>
        <w:keepNext/>
        <w:spacing w:after="0" w:line="240" w:lineRule="auto"/>
        <w:ind w:left="426" w:firstLine="0"/>
        <w:jc w:val="center"/>
        <w:outlineLvl w:val="0"/>
        <w:rPr>
          <w:rFonts w:ascii="Arial" w:eastAsia="Times New Roman" w:hAnsi="Arial" w:cs="Arial"/>
          <w:sz w:val="28"/>
          <w:szCs w:val="20"/>
          <w:lang w:eastAsia="ru-RU"/>
        </w:rPr>
      </w:pPr>
    </w:p>
    <w:p w:rsidR="00625BE0" w:rsidRPr="001E7ABF" w:rsidRDefault="00C55573" w:rsidP="00625BE0">
      <w:pPr>
        <w:keepNext/>
        <w:spacing w:after="0" w:line="240" w:lineRule="auto"/>
        <w:ind w:left="426" w:firstLine="0"/>
        <w:jc w:val="center"/>
        <w:outlineLvl w:val="0"/>
        <w:rPr>
          <w:rFonts w:ascii="Arial" w:eastAsia="Times New Roman" w:hAnsi="Arial" w:cs="Arial"/>
          <w:sz w:val="28"/>
          <w:szCs w:val="20"/>
          <w:lang w:eastAsia="ru-RU"/>
        </w:rPr>
      </w:pPr>
      <w:r w:rsidRPr="001E7ABF">
        <w:rPr>
          <w:rFonts w:ascii="Arial" w:eastAsia="Times New Roman" w:hAnsi="Arial" w:cs="Arial"/>
          <w:sz w:val="28"/>
          <w:szCs w:val="20"/>
          <w:lang w:eastAsia="ru-RU"/>
        </w:rPr>
        <w:t>АДМИНИСТРАЦИЯ</w:t>
      </w:r>
      <w:r w:rsidR="00625BE0" w:rsidRPr="001E7ABF">
        <w:rPr>
          <w:rFonts w:ascii="Arial" w:eastAsia="Times New Roman" w:hAnsi="Arial" w:cs="Arial"/>
          <w:sz w:val="28"/>
          <w:szCs w:val="20"/>
          <w:lang w:eastAsia="ru-RU"/>
        </w:rPr>
        <w:t xml:space="preserve"> АЛЕКСАНДРОВСКОГО РАЙОНА</w:t>
      </w:r>
    </w:p>
    <w:p w:rsidR="00625BE0" w:rsidRPr="001E7ABF" w:rsidRDefault="00625BE0" w:rsidP="00625BE0">
      <w:pPr>
        <w:keepNext/>
        <w:spacing w:after="0" w:line="240" w:lineRule="auto"/>
        <w:ind w:left="426" w:firstLine="0"/>
        <w:jc w:val="center"/>
        <w:outlineLvl w:val="2"/>
        <w:rPr>
          <w:rFonts w:ascii="Arial" w:eastAsia="Times New Roman" w:hAnsi="Arial" w:cs="Arial"/>
          <w:sz w:val="28"/>
          <w:szCs w:val="20"/>
          <w:lang w:eastAsia="ru-RU"/>
        </w:rPr>
      </w:pPr>
      <w:r w:rsidRPr="001E7ABF">
        <w:rPr>
          <w:rFonts w:ascii="Arial" w:eastAsia="Times New Roman" w:hAnsi="Arial" w:cs="Arial"/>
          <w:sz w:val="28"/>
          <w:szCs w:val="20"/>
          <w:lang w:eastAsia="ru-RU"/>
        </w:rPr>
        <w:t>ТОМСКОЙ ОБЛАСТИ</w:t>
      </w:r>
    </w:p>
    <w:p w:rsidR="00625BE0" w:rsidRPr="001E7ABF" w:rsidRDefault="00625BE0" w:rsidP="00625BE0">
      <w:pPr>
        <w:spacing w:after="0" w:line="240" w:lineRule="auto"/>
        <w:ind w:left="426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5BE0" w:rsidRPr="001E7ABF" w:rsidRDefault="00625BE0" w:rsidP="00625BE0">
      <w:pPr>
        <w:spacing w:after="0" w:line="240" w:lineRule="auto"/>
        <w:ind w:left="426" w:firstLine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E7ABF">
        <w:rPr>
          <w:rFonts w:ascii="Arial" w:eastAsia="Times New Roman" w:hAnsi="Arial" w:cs="Arial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6C4194" w:rsidRPr="001E7ABF" w:rsidTr="004C53AA">
        <w:tc>
          <w:tcPr>
            <w:tcW w:w="5070" w:type="dxa"/>
          </w:tcPr>
          <w:p w:rsidR="00625BE0" w:rsidRPr="001E7ABF" w:rsidRDefault="004C53AA" w:rsidP="004C53A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7A58A5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25BE0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4110" w:type="dxa"/>
          </w:tcPr>
          <w:p w:rsidR="00625BE0" w:rsidRPr="001E7ABF" w:rsidRDefault="00625BE0" w:rsidP="00625BE0">
            <w:pPr>
              <w:keepNext/>
              <w:spacing w:after="0" w:line="240" w:lineRule="auto"/>
              <w:ind w:left="426" w:right="-108" w:firstLine="0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4C53AA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1526</w:t>
            </w:r>
          </w:p>
        </w:tc>
      </w:tr>
      <w:tr w:rsidR="00625BE0" w:rsidRPr="001E7ABF" w:rsidTr="004C53AA">
        <w:tc>
          <w:tcPr>
            <w:tcW w:w="9180" w:type="dxa"/>
            <w:gridSpan w:val="2"/>
          </w:tcPr>
          <w:p w:rsidR="00625BE0" w:rsidRPr="001E7ABF" w:rsidRDefault="00625BE0" w:rsidP="00625BE0">
            <w:pPr>
              <w:spacing w:after="0" w:line="240" w:lineRule="auto"/>
              <w:ind w:left="426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625BE0" w:rsidRPr="001E7ABF" w:rsidRDefault="00625BE0" w:rsidP="00625BE0">
      <w:pPr>
        <w:spacing w:after="0" w:line="240" w:lineRule="auto"/>
        <w:ind w:left="426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</w:tblGrid>
      <w:tr w:rsidR="00625BE0" w:rsidRPr="001E7ABF" w:rsidTr="00AA6FCA">
        <w:tc>
          <w:tcPr>
            <w:tcW w:w="5070" w:type="dxa"/>
          </w:tcPr>
          <w:p w:rsidR="00625BE0" w:rsidRPr="001E7ABF" w:rsidRDefault="00625BE0" w:rsidP="00625BE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системе оплаты труда руководителей, их заместителей и главных бухгалтеров муниципальных учреждений</w:t>
            </w:r>
            <w:r w:rsidR="00F21525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B54ACB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ред. пост</w:t>
            </w:r>
            <w:proofErr w:type="gramStart"/>
            <w:r w:rsidR="00B54ACB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="00B54ACB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4ACB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End"/>
            <w:r w:rsidR="00B54ACB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 31.10.2019 № 1133, от 12.02.2020 № 159</w:t>
            </w:r>
            <w:r w:rsidR="00B231FD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от 08.11.2021 № 996</w:t>
            </w:r>
            <w:r w:rsidR="00B54ACB"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625BE0" w:rsidRPr="001E7ABF" w:rsidRDefault="00625BE0" w:rsidP="006C41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BE0" w:rsidRPr="001E7ABF" w:rsidRDefault="00625BE0" w:rsidP="006C41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>Трудовым кодексом Российской Федерации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>на основа</w:t>
      </w:r>
      <w:r w:rsidR="00B231FD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нии постановления Администрации 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от 08.08.2012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в соответствие с законодательством системы оплаты труда 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руководителей, их заместителей и главных бухгалтеров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>Александровском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</w:p>
    <w:p w:rsidR="00625BE0" w:rsidRPr="001E7ABF" w:rsidRDefault="00625BE0" w:rsidP="006C41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25BE0" w:rsidRPr="001E7ABF" w:rsidRDefault="00625BE0" w:rsidP="006C4194">
      <w:pPr>
        <w:pStyle w:val="ac"/>
        <w:numPr>
          <w:ilvl w:val="0"/>
          <w:numId w:val="1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</w:t>
      </w:r>
      <w:r w:rsidR="00A67228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  <w:r w:rsidR="00B231FD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1525" w:rsidRPr="001E7ABF" w:rsidRDefault="00F21525" w:rsidP="006C4194">
      <w:pPr>
        <w:pStyle w:val="ac"/>
        <w:numPr>
          <w:ilvl w:val="0"/>
          <w:numId w:val="1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Структурным подразделениям Администрации Александровского района Томской области осуществлять контроль:</w:t>
      </w:r>
    </w:p>
    <w:p w:rsidR="00F21525" w:rsidRPr="001E7ABF" w:rsidRDefault="0082625C" w:rsidP="006C4194">
      <w:pPr>
        <w:pStyle w:val="ac"/>
        <w:numPr>
          <w:ilvl w:val="0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>а своевременностью заключения, изменения, прекращения трудовых договоров с руководите</w:t>
      </w:r>
      <w:r w:rsidR="002E310E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лями 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>муницип</w:t>
      </w:r>
      <w:r w:rsidR="002E310E" w:rsidRPr="001E7ABF">
        <w:rPr>
          <w:rFonts w:ascii="Arial" w:eastAsia="Times New Roman" w:hAnsi="Arial" w:cs="Arial"/>
          <w:sz w:val="24"/>
          <w:szCs w:val="24"/>
          <w:lang w:eastAsia="ru-RU"/>
        </w:rPr>
        <w:t>аль</w:t>
      </w:r>
      <w:r w:rsidR="00F21525" w:rsidRPr="001E7ABF">
        <w:rPr>
          <w:rFonts w:ascii="Arial" w:eastAsia="Times New Roman" w:hAnsi="Arial" w:cs="Arial"/>
          <w:sz w:val="24"/>
          <w:szCs w:val="24"/>
          <w:lang w:eastAsia="ru-RU"/>
        </w:rPr>
        <w:t>ных учр</w:t>
      </w:r>
      <w:r w:rsidR="002E310E" w:rsidRPr="001E7ABF">
        <w:rPr>
          <w:rFonts w:ascii="Arial" w:eastAsia="Times New Roman" w:hAnsi="Arial" w:cs="Arial"/>
          <w:sz w:val="24"/>
          <w:szCs w:val="24"/>
          <w:lang w:eastAsia="ru-RU"/>
        </w:rPr>
        <w:t>еждений;</w:t>
      </w:r>
    </w:p>
    <w:p w:rsidR="002E310E" w:rsidRPr="001E7ABF" w:rsidRDefault="002E310E" w:rsidP="006C4194">
      <w:pPr>
        <w:pStyle w:val="ac"/>
        <w:numPr>
          <w:ilvl w:val="0"/>
          <w:numId w:val="18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82625C" w:rsidRPr="001E7ABF">
        <w:rPr>
          <w:rFonts w:ascii="Arial" w:eastAsia="Times New Roman" w:hAnsi="Arial" w:cs="Arial"/>
          <w:sz w:val="24"/>
          <w:szCs w:val="24"/>
          <w:lang w:eastAsia="ru-RU"/>
        </w:rPr>
        <w:t>обоснованностью начисления заработной платы руководителям муниципальных автономных, казенных и бюджетных учреждений и соблюдением ими условий трудового договора.</w:t>
      </w:r>
    </w:p>
    <w:p w:rsidR="00625BE0" w:rsidRPr="001E7ABF" w:rsidRDefault="006C4194" w:rsidP="006C4194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E7ABF">
        <w:rPr>
          <w:rFonts w:ascii="Arial" w:eastAsia="Times New Roman" w:hAnsi="Arial" w:cs="Arial"/>
          <w:sz w:val="24"/>
          <w:szCs w:val="20"/>
          <w:lang w:eastAsia="ru-RU"/>
        </w:rPr>
        <w:t xml:space="preserve">Признать </w:t>
      </w:r>
      <w:r w:rsidR="00625BE0" w:rsidRPr="001E7ABF">
        <w:rPr>
          <w:rFonts w:ascii="Arial" w:eastAsia="Times New Roman" w:hAnsi="Arial" w:cs="Arial"/>
          <w:sz w:val="24"/>
          <w:szCs w:val="20"/>
          <w:lang w:eastAsia="ru-RU"/>
        </w:rPr>
        <w:t>утратившим силу постановление Администрации Александровского района Томской области от 06.05.2010 № 327 «</w:t>
      </w:r>
      <w:r w:rsidR="00625BE0" w:rsidRPr="001E7ABF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системе оплаты труда руководителей, их заместителей и главных бухгалтеров муниципальных учреждений»</w:t>
      </w:r>
      <w:r w:rsidR="00625BE0" w:rsidRPr="001E7ABF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625BE0" w:rsidRPr="001E7ABF" w:rsidRDefault="00625BE0" w:rsidP="006C4194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E7ABF">
        <w:rPr>
          <w:rFonts w:ascii="Arial" w:eastAsia="Times New Roman" w:hAnsi="Arial" w:cs="Arial"/>
          <w:sz w:val="24"/>
          <w:szCs w:val="20"/>
          <w:lang w:eastAsia="ru-RU"/>
        </w:rPr>
        <w:t xml:space="preserve">Настоящее постановление вступает в силу </w:t>
      </w:r>
      <w:proofErr w:type="gramStart"/>
      <w:r w:rsidR="004C53AA" w:rsidRPr="001E7ABF">
        <w:rPr>
          <w:rFonts w:ascii="Arial" w:eastAsia="Times New Roman" w:hAnsi="Arial" w:cs="Arial"/>
          <w:sz w:val="24"/>
          <w:szCs w:val="20"/>
          <w:lang w:eastAsia="ru-RU"/>
        </w:rPr>
        <w:t>с</w:t>
      </w:r>
      <w:proofErr w:type="gramEnd"/>
      <w:r w:rsidR="004C53AA" w:rsidRPr="001E7ABF">
        <w:rPr>
          <w:rFonts w:ascii="Arial" w:eastAsia="Times New Roman" w:hAnsi="Arial" w:cs="Arial"/>
          <w:sz w:val="24"/>
          <w:szCs w:val="20"/>
          <w:lang w:eastAsia="ru-RU"/>
        </w:rPr>
        <w:t xml:space="preserve"> даты его официального опубликования (обнародования) и распространяется на правоотношения, возникшие </w:t>
      </w:r>
      <w:r w:rsidRPr="001E7ABF">
        <w:rPr>
          <w:rFonts w:ascii="Arial" w:eastAsia="Times New Roman" w:hAnsi="Arial" w:cs="Arial"/>
          <w:sz w:val="24"/>
          <w:szCs w:val="20"/>
          <w:lang w:eastAsia="ru-RU"/>
        </w:rPr>
        <w:t xml:space="preserve">с </w:t>
      </w:r>
      <w:r w:rsidR="00A03C8D" w:rsidRPr="001E7ABF">
        <w:rPr>
          <w:rFonts w:ascii="Arial" w:eastAsia="Times New Roman" w:hAnsi="Arial" w:cs="Arial"/>
          <w:sz w:val="24"/>
          <w:szCs w:val="20"/>
          <w:lang w:eastAsia="ru-RU"/>
        </w:rPr>
        <w:t xml:space="preserve">01 января </w:t>
      </w:r>
      <w:r w:rsidRPr="001E7ABF">
        <w:rPr>
          <w:rFonts w:ascii="Arial" w:eastAsia="Times New Roman" w:hAnsi="Arial" w:cs="Arial"/>
          <w:sz w:val="24"/>
          <w:szCs w:val="20"/>
          <w:lang w:eastAsia="ru-RU"/>
        </w:rPr>
        <w:t>201</w:t>
      </w:r>
      <w:r w:rsidR="00A03C8D" w:rsidRPr="001E7ABF">
        <w:rPr>
          <w:rFonts w:ascii="Arial" w:eastAsia="Times New Roman" w:hAnsi="Arial" w:cs="Arial"/>
          <w:sz w:val="24"/>
          <w:szCs w:val="20"/>
          <w:lang w:eastAsia="ru-RU"/>
        </w:rPr>
        <w:t>9</w:t>
      </w:r>
      <w:r w:rsidRPr="001E7ABF">
        <w:rPr>
          <w:rFonts w:ascii="Arial" w:eastAsia="Times New Roman" w:hAnsi="Arial" w:cs="Arial"/>
          <w:sz w:val="24"/>
          <w:szCs w:val="20"/>
          <w:lang w:eastAsia="ru-RU"/>
        </w:rPr>
        <w:t xml:space="preserve"> года.</w:t>
      </w:r>
    </w:p>
    <w:p w:rsidR="00625BE0" w:rsidRPr="001E7ABF" w:rsidRDefault="00625BE0" w:rsidP="006C4194">
      <w:pPr>
        <w:pStyle w:val="a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 w:rsidR="006C4194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B231FD" w:rsidRPr="001E7ABF">
        <w:rPr>
          <w:rFonts w:ascii="Arial" w:eastAsia="Times New Roman" w:hAnsi="Arial" w:cs="Arial"/>
          <w:sz w:val="24"/>
          <w:szCs w:val="24"/>
          <w:lang w:eastAsia="ru-RU"/>
        </w:rPr>
        <w:t>Монакову Л.М.</w:t>
      </w:r>
    </w:p>
    <w:p w:rsidR="00625BE0" w:rsidRPr="001E7ABF" w:rsidRDefault="00625BE0" w:rsidP="00625B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194" w:rsidRPr="001E7ABF" w:rsidRDefault="006C4194" w:rsidP="00625B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194" w:rsidRPr="001E7ABF" w:rsidRDefault="006C4194" w:rsidP="00625B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74"/>
      </w:tblGrid>
      <w:tr w:rsidR="006C4194" w:rsidRPr="001E7ABF" w:rsidTr="00625BE0">
        <w:trPr>
          <w:trHeight w:val="597"/>
        </w:trPr>
        <w:tc>
          <w:tcPr>
            <w:tcW w:w="4305" w:type="dxa"/>
          </w:tcPr>
          <w:p w:rsidR="00625BE0" w:rsidRPr="001E7ABF" w:rsidRDefault="00625BE0" w:rsidP="00625BE0">
            <w:pPr>
              <w:spacing w:after="0" w:line="240" w:lineRule="auto"/>
              <w:ind w:left="-108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Александровского района</w:t>
            </w:r>
          </w:p>
        </w:tc>
        <w:tc>
          <w:tcPr>
            <w:tcW w:w="4874" w:type="dxa"/>
          </w:tcPr>
          <w:p w:rsidR="00625BE0" w:rsidRPr="001E7ABF" w:rsidRDefault="00625BE0" w:rsidP="00625BE0">
            <w:pPr>
              <w:spacing w:after="0" w:line="240" w:lineRule="auto"/>
              <w:ind w:left="426" w:right="-108"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И.С. Крылов</w:t>
            </w:r>
          </w:p>
        </w:tc>
      </w:tr>
    </w:tbl>
    <w:p w:rsidR="006C4194" w:rsidRPr="001E7ABF" w:rsidRDefault="006C4194" w:rsidP="006C41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4194" w:rsidRPr="001E7ABF" w:rsidRDefault="006C4194" w:rsidP="006C41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5BE0" w:rsidRPr="001E7ABF" w:rsidRDefault="006C4194" w:rsidP="006C41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E7ABF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25BE0" w:rsidRPr="001E7ABF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676282" w:rsidRPr="001E7ABF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E7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676282" w:rsidRPr="001E7ABF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Александровского </w:t>
      </w:r>
    </w:p>
    <w:p w:rsidR="00676282" w:rsidRPr="001E7ABF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района Томской области</w:t>
      </w:r>
    </w:p>
    <w:p w:rsidR="00676282" w:rsidRPr="001E7ABF" w:rsidRDefault="00676282" w:rsidP="00A67228">
      <w:pPr>
        <w:autoSpaceDE w:val="0"/>
        <w:autoSpaceDN w:val="0"/>
        <w:adjustRightInd w:val="0"/>
        <w:spacing w:after="0" w:line="240" w:lineRule="auto"/>
        <w:ind w:left="5387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C53AA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17.12.2018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C53AA" w:rsidRPr="001E7ABF">
        <w:rPr>
          <w:rFonts w:ascii="Arial" w:eastAsia="Times New Roman" w:hAnsi="Arial" w:cs="Arial"/>
          <w:sz w:val="24"/>
          <w:szCs w:val="24"/>
          <w:lang w:eastAsia="ru-RU"/>
        </w:rPr>
        <w:t>1526</w:t>
      </w:r>
    </w:p>
    <w:p w:rsidR="008A7B71" w:rsidRPr="001E7ABF" w:rsidRDefault="008A7B71" w:rsidP="008A7B71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B71" w:rsidRPr="001E7ABF" w:rsidRDefault="008A7B71" w:rsidP="008A7B7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8A7B71" w:rsidRPr="001E7ABF" w:rsidRDefault="00A67228" w:rsidP="008A7B7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о системе </w:t>
      </w:r>
      <w:r w:rsidR="008A7B71" w:rsidRPr="001E7ABF">
        <w:rPr>
          <w:rFonts w:ascii="Arial" w:eastAsia="Times New Roman" w:hAnsi="Arial" w:cs="Arial"/>
          <w:sz w:val="24"/>
          <w:szCs w:val="24"/>
          <w:lang w:eastAsia="ru-RU"/>
        </w:rPr>
        <w:t>оплат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ы труда </w:t>
      </w:r>
      <w:r w:rsidR="008A7B71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руководителей, их заместителей и главных бухгалтеров муниципальных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автономных, казенных и бюджетных </w:t>
      </w:r>
      <w:r w:rsidR="008A7B71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учреждений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8A7B71" w:rsidRPr="001E7ABF" w:rsidRDefault="008A7B71" w:rsidP="008A7B71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B71" w:rsidRPr="001E7ABF" w:rsidRDefault="008A7B71" w:rsidP="008A7B71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8A7B71" w:rsidRPr="001E7ABF" w:rsidRDefault="008A7B71" w:rsidP="008A7B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D70" w:rsidRPr="001E7ABF" w:rsidRDefault="002C6D70" w:rsidP="002C6D70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систему оплаты труда руководителей, их заместителей и главных бухгалтеров муниципальных автономных, казенных и бюджетных учреждений района (далее по тексту настоящего Положения, когда оно относится к учреждениям всех трех типов одновременно - </w:t>
      </w:r>
      <w:r w:rsidR="00794249" w:rsidRPr="001E7AB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чреждения), устанавливая </w:t>
      </w:r>
      <w:r w:rsidR="000F771A" w:rsidRPr="001E7AB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ля них:</w:t>
      </w:r>
    </w:p>
    <w:p w:rsidR="002C6D70" w:rsidRPr="001E7ABF" w:rsidRDefault="00212297" w:rsidP="002C6D70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2C6D70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должностных окладов; </w:t>
      </w:r>
    </w:p>
    <w:p w:rsidR="002C6D70" w:rsidRPr="001E7ABF" w:rsidRDefault="00212297" w:rsidP="002C6D70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2C6D70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виды компенсационных выплат; </w:t>
      </w:r>
    </w:p>
    <w:p w:rsidR="002C6D70" w:rsidRPr="001E7ABF" w:rsidRDefault="00212297" w:rsidP="002C6D70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2C6D70" w:rsidRPr="001E7ABF">
        <w:rPr>
          <w:rFonts w:ascii="Arial" w:eastAsia="Times New Roman" w:hAnsi="Arial" w:cs="Arial"/>
          <w:sz w:val="24"/>
          <w:szCs w:val="24"/>
          <w:lang w:eastAsia="ru-RU"/>
        </w:rPr>
        <w:t>виды, основания выплаты и размеры стимулирующих выплат, в частности премий.</w:t>
      </w:r>
    </w:p>
    <w:p w:rsidR="002C6D70" w:rsidRPr="001E7ABF" w:rsidRDefault="002C6D70" w:rsidP="002C6D70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2. Выплаты, указанные в подпунктах 2,3 пункта 1 настоящего Положения, и должностной оклад не </w:t>
      </w: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образуют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новый должностной оклад и не учитываются при исчислении иных компенсационных и стимулирующих выплат, за исключением исчисления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2C6D70" w:rsidRPr="001E7ABF" w:rsidRDefault="002C6D70" w:rsidP="002C6D70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расходов на выплату работникам, указанным в </w:t>
      </w:r>
      <w:hyperlink r:id="rId8" w:history="1">
        <w:r w:rsidRPr="001E7ABF">
          <w:rPr>
            <w:rFonts w:ascii="Arial" w:eastAsia="Times New Roman" w:hAnsi="Arial" w:cs="Arial"/>
            <w:sz w:val="24"/>
            <w:szCs w:val="24"/>
            <w:lang w:eastAsia="ru-RU"/>
          </w:rPr>
          <w:t>пункте 1 настоящего Положения</w:t>
        </w:r>
      </w:hyperlink>
      <w:r w:rsidRPr="001E7ABF">
        <w:rPr>
          <w:rFonts w:ascii="Arial" w:eastAsia="Times New Roman" w:hAnsi="Arial" w:cs="Arial"/>
          <w:sz w:val="24"/>
          <w:szCs w:val="24"/>
          <w:lang w:eastAsia="ru-RU"/>
        </w:rPr>
        <w:t>, заработной платы (в том числе на премирование), материальной помощи, а также средней заработной платы (среднего заработка) во всех случаях ее выплаты, указанных в трудовом законодательстве, иных нормативных правовых актах, содержащих нормы трудового права, трудовом договоре (в том числе в случаях выплаты средней заработной платы (среднего заработка) после увольнения работника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>) осуществляется:</w:t>
      </w:r>
    </w:p>
    <w:p w:rsidR="002C6D70" w:rsidRPr="001E7ABF" w:rsidRDefault="002C6D70" w:rsidP="00571585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руководителям, </w:t>
      </w:r>
      <w:r w:rsidR="00794249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заместителям и главным бухгалтерам 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казенных учреждений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- за счет бюджетных ассигнований учреждению, в том числе бюджетных ассигнований, доведенных учреждению, при условии фактического поступления в бюджет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финансового года доходов от платных услуг, оказываемых 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казенными учреждениями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A0AB8" w:rsidRPr="001E7ABF" w:rsidRDefault="002C6D70" w:rsidP="00BA0AB8">
      <w:pPr>
        <w:pStyle w:val="ac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руководителям,</w:t>
      </w:r>
      <w:r w:rsidR="00794249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заместителям и главным бухгалтерам 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автономных и бюджетных учреждений 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proofErr w:type="gramStart"/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бюджетных ассигнований учреждению и (или) средств учреждения от приносящей доход деятельности (при недостаточности средств учреждения от приносящей доход деятельности на указанные цели обеспечение расходов на премирование руководителя 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автономного или бюджетного учреждения </w:t>
      </w:r>
      <w:r w:rsidR="00170A6E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сверх установленных для бюджета</w:t>
      </w:r>
      <w:r w:rsidR="00571585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не производится).</w:t>
      </w:r>
    </w:p>
    <w:p w:rsidR="00BA0AB8" w:rsidRPr="001E7ABF" w:rsidRDefault="00BA0AB8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Продолжительность и объем работы по совместительству каждого руководителя образовательного учреждения и его заместителя на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педагогических должностях устанавливается Главой района по представлению </w:t>
      </w:r>
      <w:r w:rsidR="00072379" w:rsidRPr="001E7ABF">
        <w:rPr>
          <w:rFonts w:ascii="Arial" w:eastAsia="Times New Roman" w:hAnsi="Arial" w:cs="Arial"/>
          <w:sz w:val="24"/>
          <w:szCs w:val="24"/>
          <w:lang w:eastAsia="ru-RU"/>
        </w:rPr>
        <w:t>руководителей структурных подразделений Администрации Александровского района Томской области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1585" w:rsidRPr="001E7ABF" w:rsidRDefault="00A97C6C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Оплата труда руководителей, их заместителей и главных бухгалтеров муниципальных учреждений не может быть меньше минимальной заработной платы установленной в Александровском районе Томской области.</w:t>
      </w:r>
    </w:p>
    <w:p w:rsidR="00571585" w:rsidRPr="001E7ABF" w:rsidRDefault="00571585" w:rsidP="00571585">
      <w:pPr>
        <w:pStyle w:val="ac"/>
        <w:numPr>
          <w:ilvl w:val="0"/>
          <w:numId w:val="7"/>
        </w:numPr>
        <w:tabs>
          <w:tab w:val="left" w:pos="851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Должностные оклады</w:t>
      </w:r>
    </w:p>
    <w:p w:rsidR="00571585" w:rsidRPr="001E7ABF" w:rsidRDefault="00571585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Размер должностного оклада конкретного руководителя Учреждения</w:t>
      </w:r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устанавливается в соответствии с </w:t>
      </w:r>
      <w:r w:rsidR="00C578EA" w:rsidRPr="001E7ABF">
        <w:rPr>
          <w:rFonts w:ascii="Arial" w:eastAsia="Times New Roman" w:hAnsi="Arial" w:cs="Arial"/>
          <w:sz w:val="24"/>
          <w:szCs w:val="24"/>
          <w:lang w:eastAsia="ru-RU"/>
        </w:rPr>
        <w:t>таблицей</w:t>
      </w:r>
      <w:r w:rsidR="00F554A3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F554A3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й№ </w:t>
      </w:r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>1,</w:t>
      </w:r>
      <w:r w:rsidR="00F554A3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2 к настоящему Положению исходя из группы по оплате труда руководите</w:t>
      </w:r>
      <w:r w:rsidR="00794249" w:rsidRPr="001E7ABF">
        <w:rPr>
          <w:rFonts w:ascii="Arial" w:eastAsia="Times New Roman" w:hAnsi="Arial" w:cs="Arial"/>
          <w:sz w:val="24"/>
          <w:szCs w:val="24"/>
          <w:lang w:eastAsia="ru-RU"/>
        </w:rPr>
        <w:t>ля Уч</w:t>
      </w:r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реждения, </w:t>
      </w:r>
      <w:proofErr w:type="gramStart"/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C578EA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которой относит</w:t>
      </w:r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>ся учреждение.</w:t>
      </w:r>
    </w:p>
    <w:p w:rsidR="001654A4" w:rsidRPr="001E7ABF" w:rsidRDefault="00794249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Показатели отнесения У</w:t>
      </w:r>
      <w:r w:rsidR="001654A4" w:rsidRPr="001E7ABF">
        <w:rPr>
          <w:rFonts w:ascii="Arial" w:eastAsia="Times New Roman" w:hAnsi="Arial" w:cs="Arial"/>
          <w:sz w:val="24"/>
          <w:szCs w:val="24"/>
          <w:lang w:eastAsia="ru-RU"/>
        </w:rPr>
        <w:t>чреждений к группам по оплате труда руководителя учреждения определяются постановлением Администрации Александровского района Томской области.</w:t>
      </w:r>
    </w:p>
    <w:p w:rsidR="00170A6E" w:rsidRPr="001E7ABF" w:rsidRDefault="00571585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Размер</w:t>
      </w:r>
      <w:r w:rsidR="00105DB9" w:rsidRPr="001E7ABF">
        <w:rPr>
          <w:rFonts w:ascii="Arial" w:eastAsia="Times New Roman" w:hAnsi="Arial" w:cs="Arial"/>
          <w:sz w:val="24"/>
          <w:szCs w:val="24"/>
          <w:lang w:eastAsia="ru-RU"/>
        </w:rPr>
        <w:t>ы должностных окладов заместителей руководител</w:t>
      </w:r>
      <w:r w:rsidR="00794249" w:rsidRPr="001E7ABF">
        <w:rPr>
          <w:rFonts w:ascii="Arial" w:eastAsia="Times New Roman" w:hAnsi="Arial" w:cs="Arial"/>
          <w:sz w:val="24"/>
          <w:szCs w:val="24"/>
          <w:lang w:eastAsia="ru-RU"/>
        </w:rPr>
        <w:t>я и главного бухгалтера Уч</w:t>
      </w:r>
      <w:r w:rsidR="00105DB9" w:rsidRPr="001E7ABF">
        <w:rPr>
          <w:rFonts w:ascii="Arial" w:eastAsia="Times New Roman" w:hAnsi="Arial" w:cs="Arial"/>
          <w:sz w:val="24"/>
          <w:szCs w:val="24"/>
          <w:lang w:eastAsia="ru-RU"/>
        </w:rPr>
        <w:t>реждения устанавливаются на 10 – 30 % ниже должностного оклада руководителя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1C87" w:rsidRPr="001E7ABF" w:rsidRDefault="008C1C87" w:rsidP="00072379">
      <w:pPr>
        <w:pStyle w:val="ac"/>
        <w:numPr>
          <w:ilvl w:val="0"/>
          <w:numId w:val="20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должностных окладов заместителей руководителя и главного бухгалтера </w:t>
      </w:r>
      <w:r w:rsidR="00072379" w:rsidRPr="001E7ABF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чреждения, руководителем которого является муниципальный служащий, устанавливаются на 10-30% ниже д</w:t>
      </w:r>
      <w:r w:rsidR="0014232E" w:rsidRPr="001E7ABF">
        <w:rPr>
          <w:rFonts w:ascii="Arial" w:eastAsia="Times New Roman" w:hAnsi="Arial" w:cs="Arial"/>
          <w:sz w:val="24"/>
          <w:szCs w:val="24"/>
          <w:lang w:eastAsia="ru-RU"/>
        </w:rPr>
        <w:t>олжностного оклада руководителя</w:t>
      </w:r>
      <w:r w:rsidR="00836AF3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с учетом применения следующих повышающих коэффициентов:</w:t>
      </w:r>
    </w:p>
    <w:p w:rsidR="00BD7A2B" w:rsidRPr="001E7ABF" w:rsidRDefault="00BD7A2B" w:rsidP="00BD7A2B">
      <w:pPr>
        <w:pStyle w:val="ac"/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для заместителя руководителя – коэффициент 2,31;</w:t>
      </w:r>
    </w:p>
    <w:p w:rsidR="00BD7A2B" w:rsidRPr="001E7ABF" w:rsidRDefault="00BD7A2B" w:rsidP="00BD7A2B">
      <w:pPr>
        <w:pStyle w:val="ac"/>
        <w:tabs>
          <w:tab w:val="left" w:pos="851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для главного бухгалтера – коэффициент 1,94.</w:t>
      </w:r>
    </w:p>
    <w:p w:rsidR="00BD7A2B" w:rsidRPr="001E7ABF" w:rsidRDefault="00BD7A2B" w:rsidP="00BD7A2B">
      <w:pPr>
        <w:pStyle w:val="ac"/>
        <w:tabs>
          <w:tab w:val="left" w:pos="851"/>
        </w:tabs>
        <w:spacing w:after="0" w:line="240" w:lineRule="atLeast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797" w:rsidRPr="001E7ABF" w:rsidRDefault="00BD7A2B" w:rsidP="00BD7A2B">
      <w:pPr>
        <w:pStyle w:val="ac"/>
        <w:numPr>
          <w:ilvl w:val="0"/>
          <w:numId w:val="11"/>
        </w:num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Компенсационные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выплат</w:t>
      </w:r>
    </w:p>
    <w:p w:rsidR="00BD7A2B" w:rsidRPr="001E7ABF" w:rsidRDefault="00BD7A2B" w:rsidP="00BD7A2B">
      <w:pPr>
        <w:tabs>
          <w:tab w:val="left" w:pos="851"/>
        </w:tabs>
        <w:spacing w:after="0" w:line="240" w:lineRule="atLeast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797" w:rsidRPr="001E7ABF" w:rsidRDefault="00E86797" w:rsidP="00072379">
      <w:pPr>
        <w:pStyle w:val="ac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С учетом условий труда руководителю Учреждения, его заместителям и главному бухгалтеру  устанавливаются следующие компенсационные выплаты:</w:t>
      </w:r>
    </w:p>
    <w:p w:rsidR="00E86797" w:rsidRPr="001E7ABF" w:rsidRDefault="00E86797" w:rsidP="0014232E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выплаты за работу в местностях с особыми климатическими условиями (районные коэффициенты, процентные надбавки за стаж работы в районах Крайнего Севера и приравненных к ним местностям);</w:t>
      </w:r>
    </w:p>
    <w:p w:rsidR="00BA0AB8" w:rsidRPr="001E7ABF" w:rsidRDefault="00E86797" w:rsidP="00BA0AB8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выплаты работникам, занятым на работах с вредными и (или) опасными условиями труда;</w:t>
      </w:r>
    </w:p>
    <w:p w:rsidR="00BA0AB8" w:rsidRPr="001E7ABF" w:rsidRDefault="00A97C6C" w:rsidP="00BA0AB8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доплата за совмещение профессий (должностей);</w:t>
      </w:r>
    </w:p>
    <w:p w:rsidR="00A97C6C" w:rsidRPr="001E7ABF" w:rsidRDefault="00A97C6C" w:rsidP="00BA0AB8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E86797" w:rsidRPr="001E7ABF" w:rsidRDefault="00E86797" w:rsidP="00E86797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выплаты, предусмотренные федеральными нормативными правовыми актами.</w:t>
      </w:r>
    </w:p>
    <w:p w:rsidR="00E86797" w:rsidRPr="001E7ABF" w:rsidRDefault="00E86797" w:rsidP="00072379">
      <w:pPr>
        <w:pStyle w:val="ac"/>
        <w:numPr>
          <w:ilvl w:val="0"/>
          <w:numId w:val="20"/>
        </w:numPr>
        <w:tabs>
          <w:tab w:val="left" w:pos="567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более 5% оклада (должностного оклада) работника в зависимости от класса (подкласса) условий труда по результатам специальной оценки условий труда, если иной размер указанной выплаты не должен быть установлен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трудовым законодательством и иными нормативными правовыми актами, содержащими нормы трудового права.</w:t>
      </w:r>
    </w:p>
    <w:p w:rsidR="00E86797" w:rsidRPr="001E7ABF" w:rsidRDefault="00E86797" w:rsidP="00E86797">
      <w:pPr>
        <w:pStyle w:val="ac"/>
        <w:spacing w:after="0" w:line="240" w:lineRule="atLeast"/>
        <w:ind w:left="1287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797" w:rsidRPr="001E7ABF" w:rsidRDefault="00E86797" w:rsidP="005B7F60">
      <w:pPr>
        <w:pStyle w:val="ac"/>
        <w:numPr>
          <w:ilvl w:val="0"/>
          <w:numId w:val="11"/>
        </w:num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Стимулирующие выплаты</w:t>
      </w:r>
    </w:p>
    <w:p w:rsidR="00E86797" w:rsidRPr="001E7ABF" w:rsidRDefault="00E86797" w:rsidP="00E86797">
      <w:pPr>
        <w:pStyle w:val="ac"/>
        <w:spacing w:after="0" w:line="240" w:lineRule="atLeast"/>
        <w:ind w:left="1287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CA0" w:rsidRPr="001E7ABF" w:rsidRDefault="00D14CA0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выплатам стимулирующего характера относятся:</w:t>
      </w:r>
    </w:p>
    <w:p w:rsidR="00D14CA0" w:rsidRPr="001E7ABF" w:rsidRDefault="00D14CA0" w:rsidP="00D14CA0">
      <w:pPr>
        <w:pStyle w:val="ac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премия по итогам работы;</w:t>
      </w:r>
    </w:p>
    <w:p w:rsidR="00D14CA0" w:rsidRPr="001E7ABF" w:rsidRDefault="00D14CA0" w:rsidP="00D14CA0">
      <w:pPr>
        <w:pStyle w:val="ac"/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единовременная премия в связи с особо значимыми событиями.</w:t>
      </w:r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Выплата премий руководителю Учреждения по итогам работы производится исходя из годового размера, указанного в таблице 2 приложений № 1</w:t>
      </w:r>
      <w:r w:rsidR="00F554A3" w:rsidRPr="001E7ABF">
        <w:rPr>
          <w:rFonts w:ascii="Arial" w:eastAsia="Times New Roman" w:hAnsi="Arial" w:cs="Arial"/>
          <w:sz w:val="24"/>
          <w:szCs w:val="24"/>
          <w:lang w:eastAsia="ru-RU"/>
        </w:rPr>
        <w:t>, №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2 к настоящему Положению, без учета начислений страховых взносов в государственные внебюджетные фонды и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местностях.</w:t>
      </w:r>
      <w:proofErr w:type="gramEnd"/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Размер выплачиваемой руководителю Учреждения премии по итогам работы за период времени определяется исходя из показателей и критериев оценки эффективности деятельности учреждения и его руководителя и условий осуществления выплат стимулирующего характера, предусмотренных трудовым договором с руководителем учреждения (далее - показатели и критерии оценки эффективности деятельности).</w:t>
      </w:r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Размер выплачиваемой руководителю учреждения премии по итогам работы за период времени не может превышать размера, установленного для соответствующего периода времени таблицей 3 приложений № 1</w:t>
      </w:r>
      <w:r w:rsidR="00F554A3" w:rsidRPr="001E7ABF">
        <w:rPr>
          <w:rFonts w:ascii="Arial" w:eastAsia="Times New Roman" w:hAnsi="Arial" w:cs="Arial"/>
          <w:sz w:val="24"/>
          <w:szCs w:val="24"/>
          <w:lang w:eastAsia="ru-RU"/>
        </w:rPr>
        <w:t>,№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2 к настоящему Положению.</w:t>
      </w:r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Оценка достигнутого Учреждением результата выполнения показателей и критериев оценки эффективности деятельности и определение размера премии по итогам работы осуществляются комиссией по оценке выполнения показателей и критериев оценки эффективности деятельности, формируемой Администрацией Александровского района Томской области, с составлением соответствующего заключения, подписываемого членами комиссии.</w:t>
      </w:r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Показатели и критерии оценки эффективности деятельности, условия премирования и </w:t>
      </w:r>
      <w:proofErr w:type="spell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депремирования</w:t>
      </w:r>
      <w:proofErr w:type="spell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Учреждений; полномочия комиссии по оценке выполнения показателей и критериев оценки эффективности деятельности; формы, сроки и порядок представления Учреждениями отчетности о выполнении указанных показателей и критериев оценки эффективности деятельности определяются постановлением Администрации Александровского района Томской области.</w:t>
      </w:r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Учреждения имеет право присутствовать на заседаниях комиссии, указанной в пункте 1</w:t>
      </w:r>
      <w:r w:rsidR="00072379" w:rsidRPr="001E7AB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и давать необходимые пояснения.</w:t>
      </w:r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На основании заключения, указанного в пункте 1</w:t>
      </w:r>
      <w:r w:rsidR="00072379" w:rsidRPr="001E7AB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</w:t>
      </w:r>
      <w:r w:rsidR="004B0F33" w:rsidRPr="001E7ABF">
        <w:rPr>
          <w:rFonts w:ascii="Arial" w:eastAsia="Times New Roman" w:hAnsi="Arial" w:cs="Arial"/>
          <w:sz w:val="24"/>
          <w:szCs w:val="24"/>
          <w:lang w:eastAsia="ru-RU"/>
        </w:rPr>
        <w:t>Администрация Александровского района Томской области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, издает распо</w:t>
      </w:r>
      <w:r w:rsidR="004B0F33" w:rsidRPr="001E7ABF">
        <w:rPr>
          <w:rFonts w:ascii="Arial" w:eastAsia="Times New Roman" w:hAnsi="Arial" w:cs="Arial"/>
          <w:sz w:val="24"/>
          <w:szCs w:val="24"/>
          <w:lang w:eastAsia="ru-RU"/>
        </w:rPr>
        <w:t>ряжение о выплате руководителю У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чреждения премии по итогам работы.</w:t>
      </w:r>
    </w:p>
    <w:p w:rsidR="001C0A62" w:rsidRPr="001E7ABF" w:rsidRDefault="001C0A62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На основании распоряжения, указанного в пункте 1</w:t>
      </w:r>
      <w:r w:rsidR="00072379" w:rsidRPr="001E7AB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</w:t>
      </w:r>
      <w:r w:rsidR="004B0F33" w:rsidRPr="001E7ABF">
        <w:rPr>
          <w:rFonts w:ascii="Arial" w:eastAsia="Times New Roman" w:hAnsi="Arial" w:cs="Arial"/>
          <w:sz w:val="24"/>
          <w:szCs w:val="24"/>
          <w:lang w:eastAsia="ru-RU"/>
        </w:rPr>
        <w:t>его Положения, издается приказ У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чреждения о выплате руководителю учреждения премии по итогам работы.</w:t>
      </w:r>
    </w:p>
    <w:p w:rsidR="001C0A62" w:rsidRPr="001E7ABF" w:rsidRDefault="001C0A62" w:rsidP="001C0A6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Неиспользованные средства годового премиального фонда руководителя учреждения, указанного в таблице 2 приложений № 1 </w:t>
      </w:r>
      <w:r w:rsidR="00F554A3" w:rsidRPr="001E7ABF">
        <w:rPr>
          <w:rFonts w:ascii="Arial" w:eastAsia="Times New Roman" w:hAnsi="Arial" w:cs="Arial"/>
          <w:sz w:val="24"/>
          <w:szCs w:val="24"/>
          <w:lang w:eastAsia="ru-RU"/>
        </w:rPr>
        <w:t>,№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2 к настоящему Положению, предусмотренные для отдельного периода для начисления премии по итогам работы таблицей 3 указанных приложений к настоящему Положению, могут быть направлены на выплаты стимулирующего характера работникам учреждения, за исключением заместителей руко</w:t>
      </w:r>
      <w:r w:rsidR="004B0F33" w:rsidRPr="001E7ABF">
        <w:rPr>
          <w:rFonts w:ascii="Arial" w:eastAsia="Times New Roman" w:hAnsi="Arial" w:cs="Arial"/>
          <w:sz w:val="24"/>
          <w:szCs w:val="24"/>
          <w:lang w:eastAsia="ru-RU"/>
        </w:rPr>
        <w:t>водителя и главного бухгалтера У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чреждения.</w:t>
      </w:r>
      <w:proofErr w:type="gramEnd"/>
    </w:p>
    <w:p w:rsidR="004B0F33" w:rsidRPr="001E7ABF" w:rsidRDefault="004B0F33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. Руководителям Учреждений выплачивается единовременная премия в связи с особо значимыми событиями в следующих случаях:</w:t>
      </w:r>
    </w:p>
    <w:p w:rsidR="004B0F33" w:rsidRPr="001E7ABF" w:rsidRDefault="004B0F33" w:rsidP="004B0F3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при объявлении благодарности или награждении почетной грамотой;</w:t>
      </w:r>
    </w:p>
    <w:p w:rsidR="004B0F33" w:rsidRPr="001E7ABF" w:rsidRDefault="004B0F33" w:rsidP="004B0F3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связи с государственными или профессиональными праздниками, знаменательными датами;</w:t>
      </w:r>
    </w:p>
    <w:p w:rsidR="004B0F33" w:rsidRPr="001E7ABF" w:rsidRDefault="004B0F33" w:rsidP="004B0F33">
      <w:pPr>
        <w:pStyle w:val="ac"/>
        <w:numPr>
          <w:ilvl w:val="0"/>
          <w:numId w:val="16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 связи с юбилейными датами их рождения (50,55,60 лет).</w:t>
      </w:r>
    </w:p>
    <w:p w:rsidR="004B0F33" w:rsidRPr="001E7ABF" w:rsidRDefault="004B0F33" w:rsidP="004B0F33">
      <w:pPr>
        <w:pStyle w:val="ac"/>
        <w:tabs>
          <w:tab w:val="left" w:pos="993"/>
        </w:tabs>
        <w:spacing w:after="0" w:line="240" w:lineRule="atLeast"/>
        <w:ind w:left="0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Единовременная премия в связи с особо значимыми событиями </w:t>
      </w: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выплачивается при наличии экономии по фонду оплаты труда руководителей и не может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превышать должностного оклада руководителя в каждом указанном случае в календарный год.</w:t>
      </w:r>
    </w:p>
    <w:p w:rsidR="004B0F33" w:rsidRPr="001E7ABF" w:rsidRDefault="004B0F33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Единовременная премия в связи с особо значимыми событиями выплачивается на основании распоряжения Администрации Александровского района Томской области.</w:t>
      </w:r>
    </w:p>
    <w:p w:rsidR="00A97C6C" w:rsidRPr="001E7ABF" w:rsidRDefault="00BA0AB8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Руководитель образовательного учреждения, одновременно выполняющий работу по педагогической должности, имеет право на стимулирующие выплаты в соответствии с положением о стимулирующих выплатах, действующем в данном образовательном учреждении.</w:t>
      </w:r>
    </w:p>
    <w:p w:rsidR="00D14CA0" w:rsidRPr="001E7ABF" w:rsidRDefault="00D14CA0" w:rsidP="00072379">
      <w:pPr>
        <w:pStyle w:val="ac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tLeast"/>
        <w:ind w:left="0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Заместителям руководителей и главным бухгалтерам учреждений выплачиваются: ежемесячная премия по итогам работы за календарный месяц; единовременная премия за выполнение особо важных и срочных работ; единовременная премия в связи с особо значимыми событиями.</w:t>
      </w:r>
    </w:p>
    <w:p w:rsidR="00D14CA0" w:rsidRPr="001E7ABF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Общая сумма указанных премий, выплаченных Учреждением заместителю руководителя, главному бухгалтеру Учреждения в течение финансового года, не может превышать </w:t>
      </w:r>
      <w:r w:rsidR="000F771A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80 % максимального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0F771A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годового премиального фонда руководителя Учреждения утвержденного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0F771A" w:rsidRPr="001E7ABF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</w:t>
      </w:r>
      <w:r w:rsidR="000F771A" w:rsidRPr="001E7ABF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4CA0" w:rsidRPr="001E7ABF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Основания для выплаты премии по итогам работы за календарный месяц и ее размеры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показателей и критериев оценки эффективности деятельности.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премии по итогам работы за календарный месяц должны устанавливаться в зависимости от объема выполнения Учреждением показателей и критериев оценки эффективности деятельности.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могут предусматриваться основания для лишения заместителей руководителя и главного бухгалтера Учреждения премии по итогам работы за календарный месяц или уменьшения ее размера.</w:t>
      </w:r>
    </w:p>
    <w:p w:rsidR="00D14CA0" w:rsidRPr="001E7ABF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размера выплачиваемой заместителю руководителя и главному бухгалтеру Учреждения премии за выполнение особо </w:t>
      </w: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важных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и срочных работ должны учитываться следующие основания: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степень важности выполненной работы;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качество результата выполненной работы;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оперативность выполнения работы;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интенсивность труда при выполнении работы.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Локальным нормативным актом учреждения, принимаемым Учреждением с учетом мнения представительного органа работников, или коллективным договором вышеуказанные основания могут конкретизироваться в зависимости от специфики деятельности Учреждения и/или работника.</w:t>
      </w:r>
    </w:p>
    <w:p w:rsidR="00D14CA0" w:rsidRPr="001E7ABF" w:rsidRDefault="00D14CA0" w:rsidP="00D14CA0">
      <w:pPr>
        <w:pStyle w:val="ac"/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единовременной премии за выполнение особо важных и срочных работ предельным размером не ограничивается, если локальным нормативным 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актом Учреждения, принимаемым учреждением с учетом мнения представительного органа работников, или коллективным договором не установлены определенные размеры указанной премии в зависимости от наличия определенных оснований для ее выплаты.</w:t>
      </w:r>
    </w:p>
    <w:p w:rsidR="00D14CA0" w:rsidRPr="001E7ABF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Заместителю руководителя и главному бухгалтеру Учреждения выплачивается единовременная премия в связи с особо значимыми событиями на основании приказа руководителя Учреждения в следующих случаях:</w:t>
      </w:r>
    </w:p>
    <w:p w:rsidR="00D14CA0" w:rsidRPr="001E7ABF" w:rsidRDefault="00D14CA0" w:rsidP="00354A65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при объявлении благодарности или награждении почетной грамотой;</w:t>
      </w:r>
    </w:p>
    <w:p w:rsidR="00D14CA0" w:rsidRPr="001E7ABF" w:rsidRDefault="00D14CA0" w:rsidP="00354A65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 связи с государственными или профессиональными праздниками, знаменательными датами;</w:t>
      </w:r>
    </w:p>
    <w:p w:rsidR="00D14CA0" w:rsidRPr="001E7ABF" w:rsidRDefault="00D14CA0" w:rsidP="00354A65">
      <w:pPr>
        <w:pStyle w:val="ac"/>
        <w:numPr>
          <w:ilvl w:val="0"/>
          <w:numId w:val="19"/>
        </w:numPr>
        <w:tabs>
          <w:tab w:val="left" w:pos="993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 связи с юбилейными датами их рождения (50, 55,60 лет).</w:t>
      </w:r>
    </w:p>
    <w:p w:rsidR="00D14CA0" w:rsidRPr="001E7ABF" w:rsidRDefault="00D14CA0" w:rsidP="00072379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Единовременная премия в связи с особо значимыми событиями </w:t>
      </w:r>
      <w:proofErr w:type="gramStart"/>
      <w:r w:rsidRPr="001E7ABF">
        <w:rPr>
          <w:rFonts w:ascii="Arial" w:eastAsia="Times New Roman" w:hAnsi="Arial" w:cs="Arial"/>
          <w:sz w:val="24"/>
          <w:szCs w:val="24"/>
          <w:lang w:eastAsia="ru-RU"/>
        </w:rPr>
        <w:t>выплачивается при наличии экономии по фонду оплаты труда и не может</w:t>
      </w:r>
      <w:proofErr w:type="gramEnd"/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превышать размера должностн</w:t>
      </w:r>
      <w:r w:rsidR="008C1C87" w:rsidRPr="001E7ABF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8C1C87" w:rsidRPr="001E7AB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рук</w:t>
      </w:r>
      <w:r w:rsidR="008C1C87" w:rsidRPr="001E7ABF">
        <w:rPr>
          <w:rFonts w:ascii="Arial" w:eastAsia="Times New Roman" w:hAnsi="Arial" w:cs="Arial"/>
          <w:sz w:val="24"/>
          <w:szCs w:val="24"/>
          <w:lang w:eastAsia="ru-RU"/>
        </w:rPr>
        <w:t>оводителя, главного бухгалтера У</w:t>
      </w:r>
      <w:r w:rsidRPr="001E7ABF">
        <w:rPr>
          <w:rFonts w:ascii="Arial" w:eastAsia="Times New Roman" w:hAnsi="Arial" w:cs="Arial"/>
          <w:sz w:val="24"/>
          <w:szCs w:val="24"/>
          <w:lang w:eastAsia="ru-RU"/>
        </w:rPr>
        <w:t>чреждения в каждом указанном случае,</w:t>
      </w:r>
    </w:p>
    <w:p w:rsidR="008C1C87" w:rsidRPr="001E7ABF" w:rsidRDefault="008C1C87" w:rsidP="00072379">
      <w:pPr>
        <w:pStyle w:val="ac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Материальная помощь.</w:t>
      </w:r>
    </w:p>
    <w:p w:rsidR="008C1C87" w:rsidRPr="001E7ABF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Из фонда оплаты труда работников Учреждений руководителю учреждения, его заместителям и главному бухгалтеру по их письменному заявлению может оказываться материальная помощь, с тем, чтобы общая сумма выплаченной в течение календарного года материальной помощи не превышала двух должностных окладов работника, которому она выплачивается.</w:t>
      </w:r>
    </w:p>
    <w:p w:rsidR="008C1C87" w:rsidRPr="001E7ABF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Порядок и основания оказания материальной помощи указанным работникам, а также ее допустимые размеры применительно к отдельным основаниям ее оказания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8C1C87" w:rsidRPr="001E7ABF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Решение об оказании материальной помощи и ее конкретных размерах принимает:</w:t>
      </w:r>
    </w:p>
    <w:p w:rsidR="008C1C87" w:rsidRPr="001E7ABF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 отношении руководителя учреждения – Администрация Александровского района Томской области;</w:t>
      </w:r>
    </w:p>
    <w:p w:rsidR="008C1C87" w:rsidRPr="001E7ABF" w:rsidRDefault="008C1C87" w:rsidP="008C1C87">
      <w:pPr>
        <w:pStyle w:val="ac"/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в отношении заместителя руководителя и главного бухгалтера Учреждения - руководитель учреждения.</w:t>
      </w:r>
    </w:p>
    <w:p w:rsidR="008C1C87" w:rsidRPr="001E7ABF" w:rsidRDefault="008C1C87" w:rsidP="00072379">
      <w:pPr>
        <w:pStyle w:val="ac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tLeast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Материальная помощь не является составной частью заработной платы руководителей, их заместителей и главных бухгалтеров учреждений.</w:t>
      </w:r>
    </w:p>
    <w:p w:rsidR="00BD7A2B" w:rsidRPr="001E7ABF" w:rsidRDefault="00BD7A2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76282" w:rsidRPr="001E7ABF" w:rsidRDefault="00676282" w:rsidP="00676282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E7AB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  <w:r w:rsidR="00D93627" w:rsidRPr="001E7ABF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</w:p>
    <w:p w:rsidR="00D14CA0" w:rsidRPr="001E7ABF" w:rsidRDefault="00676282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E7ABF">
        <w:rPr>
          <w:rFonts w:ascii="Arial" w:eastAsia="Times New Roman" w:hAnsi="Arial" w:cs="Arial"/>
          <w:sz w:val="20"/>
          <w:szCs w:val="20"/>
          <w:lang w:eastAsia="ru-RU"/>
        </w:rPr>
        <w:t xml:space="preserve"> к </w:t>
      </w:r>
      <w:r w:rsidR="00A67228" w:rsidRPr="001E7ABF">
        <w:rPr>
          <w:rFonts w:ascii="Arial" w:eastAsia="Times New Roman" w:hAnsi="Arial" w:cs="Arial"/>
          <w:sz w:val="20"/>
          <w:szCs w:val="20"/>
          <w:lang w:eastAsia="ru-RU"/>
        </w:rPr>
        <w:t xml:space="preserve">Положению 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4C53AA" w:rsidRPr="001E7ABF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53AA" w:rsidRPr="001E7ABF" w:rsidRDefault="004C53AA" w:rsidP="004C53AA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282" w:rsidRPr="001E7ABF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676282" w:rsidRPr="001E7ABF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муниципальных образовательных учреждений Александровского района Томской области</w:t>
      </w:r>
    </w:p>
    <w:p w:rsidR="00676282" w:rsidRPr="001E7ABF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282" w:rsidRPr="001E7ABF" w:rsidRDefault="00676282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Таблица 1. Размера должностных окладов руководителей муниципальных автономных, казенных и бюджетных учреждений</w:t>
      </w:r>
      <w:r w:rsidR="00B54ACB" w:rsidRPr="001E7A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65"/>
      </w:tblGrid>
      <w:tr w:rsidR="00AB4600" w:rsidRPr="001E7ABF" w:rsidTr="00CB3F0A">
        <w:tc>
          <w:tcPr>
            <w:tcW w:w="4622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по оплате труда</w:t>
            </w:r>
          </w:p>
        </w:tc>
        <w:tc>
          <w:tcPr>
            <w:tcW w:w="4665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AB4600" w:rsidRPr="001E7ABF" w:rsidTr="00CB3F0A">
        <w:tc>
          <w:tcPr>
            <w:tcW w:w="4622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665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14654</w:t>
            </w:r>
          </w:p>
        </w:tc>
      </w:tr>
      <w:tr w:rsidR="00AB4600" w:rsidRPr="001E7ABF" w:rsidTr="00CB3F0A">
        <w:tc>
          <w:tcPr>
            <w:tcW w:w="4622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665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13199</w:t>
            </w:r>
          </w:p>
        </w:tc>
      </w:tr>
      <w:tr w:rsidR="00AB4600" w:rsidRPr="001E7ABF" w:rsidTr="00CB3F0A">
        <w:tc>
          <w:tcPr>
            <w:tcW w:w="4622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665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11744</w:t>
            </w:r>
          </w:p>
        </w:tc>
      </w:tr>
      <w:tr w:rsidR="00AB4600" w:rsidRPr="001E7ABF" w:rsidTr="00CB3F0A">
        <w:tc>
          <w:tcPr>
            <w:tcW w:w="4622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4665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10291</w:t>
            </w:r>
          </w:p>
        </w:tc>
      </w:tr>
      <w:tr w:rsidR="00AB4600" w:rsidRPr="001E7ABF" w:rsidTr="00CB3F0A">
        <w:tc>
          <w:tcPr>
            <w:tcW w:w="4622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665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8837</w:t>
            </w:r>
          </w:p>
        </w:tc>
      </w:tr>
    </w:tbl>
    <w:p w:rsidR="00AB4600" w:rsidRPr="001E7ABF" w:rsidRDefault="00AB4600" w:rsidP="00676282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282" w:rsidRPr="001E7ABF" w:rsidRDefault="00676282" w:rsidP="0067628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Таблица 2.Годовой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AB4600" w:rsidRPr="001E7ABF" w:rsidRDefault="00AB4600" w:rsidP="0067628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518"/>
        <w:gridCol w:w="1920"/>
      </w:tblGrid>
      <w:tr w:rsidR="00AB4600" w:rsidRPr="001E7ABF" w:rsidTr="00CB3F0A">
        <w:trPr>
          <w:tblHeader/>
        </w:trPr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№п./п.</w:t>
            </w:r>
          </w:p>
        </w:tc>
        <w:tc>
          <w:tcPr>
            <w:tcW w:w="6561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22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премиальный фонд (тыс. руб.)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с. Александровское»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532,7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№ 2 с. Александровское»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416,1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Лукашкин Яр»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189,4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Назино»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189,4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с. Новоникольское»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казенного общеобразовательного учреждения «Основная общеобразовательная школа п. </w:t>
            </w:r>
            <w:proofErr w:type="gramStart"/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«Начальная общеобразовательная школа д. Ларино» 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88,3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«Детский сад </w:t>
            </w: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«Малышок»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367,5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«Ягодка»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257,3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дошкольного образовательное учреждение «Центр развития ребенка - 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257,3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«Алёнушка»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155,5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155,5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</w:tr>
      <w:tr w:rsidR="00AB4600" w:rsidRPr="001E7ABF" w:rsidTr="00CB3F0A">
        <w:tc>
          <w:tcPr>
            <w:tcW w:w="889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61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202,2</w:t>
            </w:r>
          </w:p>
        </w:tc>
      </w:tr>
    </w:tbl>
    <w:p w:rsidR="00AB4600" w:rsidRPr="001E7ABF" w:rsidRDefault="00AB4600" w:rsidP="00676282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3627" w:rsidRPr="001E7ABF" w:rsidRDefault="00D93627" w:rsidP="00D93627">
      <w:pPr>
        <w:spacing w:after="0" w:line="240" w:lineRule="atLeast"/>
        <w:ind w:left="-57" w:right="-57"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9121" w:type="dxa"/>
        <w:tblInd w:w="108" w:type="dxa"/>
        <w:tblLook w:val="04A0" w:firstRow="1" w:lastRow="0" w:firstColumn="1" w:lastColumn="0" w:noHBand="0" w:noVBand="1"/>
      </w:tblPr>
      <w:tblGrid>
        <w:gridCol w:w="4478"/>
        <w:gridCol w:w="4643"/>
      </w:tblGrid>
      <w:tr w:rsidR="006C4194" w:rsidRPr="001E7ABF" w:rsidTr="00C578EA">
        <w:tc>
          <w:tcPr>
            <w:tcW w:w="4478" w:type="dxa"/>
            <w:vAlign w:val="center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</w:tr>
      <w:tr w:rsidR="006C4194" w:rsidRPr="001E7ABF" w:rsidTr="00C578EA">
        <w:tc>
          <w:tcPr>
            <w:tcW w:w="4478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643" w:type="dxa"/>
          </w:tcPr>
          <w:p w:rsidR="00C578EA" w:rsidRPr="001E7ABF" w:rsidRDefault="00C578EA" w:rsidP="00AA6FCA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</w:tr>
    </w:tbl>
    <w:p w:rsidR="00C578EA" w:rsidRPr="001E7ABF" w:rsidRDefault="00C578EA" w:rsidP="00D93627">
      <w:pPr>
        <w:spacing w:after="0" w:line="240" w:lineRule="atLeast"/>
        <w:ind w:left="-57" w:right="-57"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578EA" w:rsidRPr="001E7ABF" w:rsidRDefault="00C578EA" w:rsidP="00D93627">
      <w:pPr>
        <w:spacing w:after="0" w:line="240" w:lineRule="atLeast"/>
        <w:ind w:left="-57" w:right="-57"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578EA" w:rsidRPr="001E7ABF" w:rsidRDefault="00C578EA" w:rsidP="00D93627">
      <w:pPr>
        <w:spacing w:after="0" w:line="240" w:lineRule="atLeast"/>
        <w:ind w:left="-57" w:right="-57"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578EA" w:rsidRPr="001E7ABF" w:rsidRDefault="00C578EA" w:rsidP="00D93627">
      <w:pPr>
        <w:spacing w:after="0" w:line="240" w:lineRule="atLeast"/>
        <w:ind w:left="-57" w:right="-57"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F771A" w:rsidRPr="001E7ABF" w:rsidRDefault="000F771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97BC7" w:rsidRPr="001E7ABF" w:rsidRDefault="00797BC7" w:rsidP="00797BC7">
      <w:pPr>
        <w:autoSpaceDE w:val="0"/>
        <w:autoSpaceDN w:val="0"/>
        <w:adjustRightInd w:val="0"/>
        <w:spacing w:after="0" w:line="240" w:lineRule="auto"/>
        <w:ind w:left="5103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797BC7" w:rsidRPr="001E7ABF" w:rsidRDefault="00797BC7" w:rsidP="00797BC7">
      <w:pPr>
        <w:autoSpaceDE w:val="0"/>
        <w:autoSpaceDN w:val="0"/>
        <w:adjustRightInd w:val="0"/>
        <w:spacing w:after="0" w:line="240" w:lineRule="auto"/>
        <w:ind w:left="4820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к Положению </w:t>
      </w:r>
      <w:r w:rsidR="00A67228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о системе оплаты труда руководителей, их заместителей и главных бухгалтеров муниципальных автономных, казенных и бюджетных учреждений района </w:t>
      </w:r>
    </w:p>
    <w:p w:rsidR="00797BC7" w:rsidRPr="001E7ABF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left="4820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BC7" w:rsidRPr="001E7ABF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Оплата труда руководителей и их заместителей и главных бухгалтеров</w:t>
      </w:r>
    </w:p>
    <w:p w:rsidR="00797BC7" w:rsidRPr="001E7ABF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муниципальных учреждений культуры Александровского района Томской области</w:t>
      </w:r>
    </w:p>
    <w:p w:rsidR="00797BC7" w:rsidRPr="001E7ABF" w:rsidRDefault="00797BC7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BC7" w:rsidRPr="001E7ABF" w:rsidRDefault="00B231FD" w:rsidP="00797BC7">
      <w:pPr>
        <w:tabs>
          <w:tab w:val="left" w:pos="709"/>
          <w:tab w:val="left" w:pos="851"/>
          <w:tab w:val="left" w:pos="993"/>
        </w:tabs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>Таблица 1. Размер</w:t>
      </w:r>
      <w:r w:rsidR="00797BC7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должностных окладов руководителей муниципальных автономных, казенных и бюджетных учреждений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64"/>
      </w:tblGrid>
      <w:tr w:rsidR="00AB4600" w:rsidRPr="001E7ABF" w:rsidTr="00CB3F0A">
        <w:tc>
          <w:tcPr>
            <w:tcW w:w="7508" w:type="dxa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564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AB4600" w:rsidRPr="001E7ABF" w:rsidTr="00CB3F0A">
        <w:tc>
          <w:tcPr>
            <w:tcW w:w="7508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564" w:type="dxa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14654</w:t>
            </w:r>
          </w:p>
        </w:tc>
      </w:tr>
      <w:tr w:rsidR="00AB4600" w:rsidRPr="001E7ABF" w:rsidTr="00CB3F0A">
        <w:tc>
          <w:tcPr>
            <w:tcW w:w="7508" w:type="dxa"/>
          </w:tcPr>
          <w:p w:rsidR="00AB4600" w:rsidRPr="001E7ABF" w:rsidRDefault="00B231FD" w:rsidP="00B231F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«Центр досуга и народного творчества» Александровского района</w:t>
            </w: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4" w:type="dxa"/>
            <w:vAlign w:val="center"/>
          </w:tcPr>
          <w:p w:rsidR="00AB4600" w:rsidRPr="001E7ABF" w:rsidRDefault="00B231FD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9905</w:t>
            </w:r>
          </w:p>
        </w:tc>
      </w:tr>
      <w:tr w:rsidR="00AB4600" w:rsidRPr="001E7ABF" w:rsidTr="00CB3F0A">
        <w:tc>
          <w:tcPr>
            <w:tcW w:w="7508" w:type="dxa"/>
          </w:tcPr>
          <w:p w:rsidR="00AB4600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система» Александровского района</w:t>
            </w: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4" w:type="dxa"/>
            <w:vAlign w:val="center"/>
          </w:tcPr>
          <w:p w:rsidR="00AB4600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9905</w:t>
            </w:r>
          </w:p>
        </w:tc>
      </w:tr>
      <w:tr w:rsidR="00B231FD" w:rsidRPr="001E7ABF" w:rsidTr="00CB3F0A">
        <w:tc>
          <w:tcPr>
            <w:tcW w:w="7508" w:type="dxa"/>
          </w:tcPr>
          <w:p w:rsidR="00B231FD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4" w:type="dxa"/>
            <w:vAlign w:val="center"/>
          </w:tcPr>
          <w:p w:rsidR="00B231FD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9905</w:t>
            </w:r>
          </w:p>
        </w:tc>
      </w:tr>
      <w:tr w:rsidR="00B231FD" w:rsidRPr="001E7ABF" w:rsidTr="00CB3F0A">
        <w:tc>
          <w:tcPr>
            <w:tcW w:w="7508" w:type="dxa"/>
          </w:tcPr>
          <w:p w:rsidR="00B231FD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564" w:type="dxa"/>
            <w:vAlign w:val="center"/>
          </w:tcPr>
          <w:p w:rsidR="00B231FD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9905</w:t>
            </w:r>
          </w:p>
        </w:tc>
      </w:tr>
      <w:tr w:rsidR="00B231FD" w:rsidRPr="001E7ABF" w:rsidTr="00CB3F0A">
        <w:tc>
          <w:tcPr>
            <w:tcW w:w="7508" w:type="dxa"/>
          </w:tcPr>
          <w:p w:rsidR="00B231FD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564" w:type="dxa"/>
            <w:vAlign w:val="center"/>
          </w:tcPr>
          <w:p w:rsidR="00B231FD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9905</w:t>
            </w:r>
          </w:p>
        </w:tc>
      </w:tr>
    </w:tbl>
    <w:p w:rsidR="00AB4600" w:rsidRPr="001E7ABF" w:rsidRDefault="00AB4600" w:rsidP="00FF5B6E">
      <w:pPr>
        <w:tabs>
          <w:tab w:val="left" w:pos="709"/>
          <w:tab w:val="left" w:pos="851"/>
          <w:tab w:val="left" w:pos="993"/>
        </w:tabs>
        <w:spacing w:after="0" w:line="240" w:lineRule="atLeast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7BC7" w:rsidRPr="001E7ABF" w:rsidRDefault="00B231FD" w:rsidP="00797BC7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Таблица </w:t>
      </w:r>
      <w:r w:rsidR="00797BC7" w:rsidRPr="001E7AB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F5B6E" w:rsidRPr="001E7A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7BC7" w:rsidRPr="001E7ABF">
        <w:rPr>
          <w:rFonts w:ascii="Arial" w:eastAsia="Times New Roman" w:hAnsi="Arial" w:cs="Arial"/>
          <w:sz w:val="24"/>
          <w:szCs w:val="24"/>
          <w:lang w:eastAsia="ru-RU"/>
        </w:rPr>
        <w:t>Годовой премиальный фонд руководителей образовательных учреждений Александровского района (без учета начислений страховых взносов в государственные внебюджетные фонды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местностях)</w:t>
      </w:r>
    </w:p>
    <w:p w:rsidR="00AB4600" w:rsidRPr="001E7ABF" w:rsidRDefault="00AB4600" w:rsidP="00797BC7">
      <w:pPr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1750"/>
        <w:gridCol w:w="2125"/>
      </w:tblGrid>
      <w:tr w:rsidR="00AB4600" w:rsidRPr="001E7ABF" w:rsidTr="00CB3F0A">
        <w:trPr>
          <w:tblHeader/>
        </w:trPr>
        <w:tc>
          <w:tcPr>
            <w:tcW w:w="5316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 премиальный фонд</w:t>
            </w:r>
          </w:p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годового премиального фонда в рамках реализации плана мероприятий («дорожной карты») /тыс. руб./</w:t>
            </w:r>
          </w:p>
        </w:tc>
      </w:tr>
      <w:tr w:rsidR="00AB4600" w:rsidRPr="001E7ABF" w:rsidTr="00CB3F0A">
        <w:tc>
          <w:tcPr>
            <w:tcW w:w="5316" w:type="dxa"/>
            <w:shd w:val="clear" w:color="auto" w:fill="auto"/>
          </w:tcPr>
          <w:p w:rsidR="00AB4600" w:rsidRPr="001E7ABF" w:rsidRDefault="00AB4600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Отдел культуры, спорта и молодежной политики Администрации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B4600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2126" w:type="dxa"/>
            <w:vAlign w:val="center"/>
          </w:tcPr>
          <w:p w:rsidR="00AB4600" w:rsidRPr="001E7ABF" w:rsidRDefault="00AB4600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4600" w:rsidRPr="001E7ABF" w:rsidTr="00CB3F0A">
        <w:tc>
          <w:tcPr>
            <w:tcW w:w="5316" w:type="dxa"/>
            <w:shd w:val="clear" w:color="auto" w:fill="auto"/>
          </w:tcPr>
          <w:p w:rsidR="00AB4600" w:rsidRPr="001E7ABF" w:rsidRDefault="00FF5B6E" w:rsidP="00FF5B6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«Центр досуга и народного творчества» Александровского района</w:t>
            </w: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B4600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314,1</w:t>
            </w:r>
          </w:p>
        </w:tc>
        <w:tc>
          <w:tcPr>
            <w:tcW w:w="2126" w:type="dxa"/>
            <w:vAlign w:val="center"/>
          </w:tcPr>
          <w:p w:rsidR="00AB4600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252,1</w:t>
            </w:r>
          </w:p>
        </w:tc>
      </w:tr>
      <w:tr w:rsidR="00AB4600" w:rsidRPr="001E7ABF" w:rsidTr="00CB3F0A">
        <w:tc>
          <w:tcPr>
            <w:tcW w:w="5316" w:type="dxa"/>
            <w:shd w:val="clear" w:color="auto" w:fill="auto"/>
          </w:tcPr>
          <w:p w:rsidR="00AB4600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Муниципальное бюджетное учреждение «Централизованная библиотечная система»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B4600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2126" w:type="dxa"/>
            <w:vAlign w:val="center"/>
          </w:tcPr>
          <w:p w:rsidR="00AB4600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500,7</w:t>
            </w:r>
          </w:p>
        </w:tc>
      </w:tr>
      <w:tr w:rsidR="00FF5B6E" w:rsidRPr="001E7ABF" w:rsidTr="00CB3F0A">
        <w:tc>
          <w:tcPr>
            <w:tcW w:w="5316" w:type="dxa"/>
            <w:shd w:val="clear" w:color="auto" w:fill="auto"/>
          </w:tcPr>
          <w:p w:rsidR="00FF5B6E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«Музей истории и культуры»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F5B6E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2126" w:type="dxa"/>
            <w:vAlign w:val="center"/>
          </w:tcPr>
          <w:p w:rsidR="00FF5B6E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500,7</w:t>
            </w:r>
          </w:p>
        </w:tc>
      </w:tr>
      <w:tr w:rsidR="00FF5B6E" w:rsidRPr="001E7ABF" w:rsidTr="00CB3F0A">
        <w:tc>
          <w:tcPr>
            <w:tcW w:w="5316" w:type="dxa"/>
            <w:shd w:val="clear" w:color="auto" w:fill="auto"/>
          </w:tcPr>
          <w:p w:rsidR="00FF5B6E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«Физкультурно-спортивный комплекс» Александровского района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F5B6E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126" w:type="dxa"/>
            <w:vAlign w:val="center"/>
          </w:tcPr>
          <w:p w:rsidR="00FF5B6E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5B6E" w:rsidRPr="001E7ABF" w:rsidTr="00CB3F0A">
        <w:tc>
          <w:tcPr>
            <w:tcW w:w="5316" w:type="dxa"/>
            <w:shd w:val="clear" w:color="auto" w:fill="auto"/>
          </w:tcPr>
          <w:p w:rsidR="00FF5B6E" w:rsidRPr="001E7ABF" w:rsidRDefault="00FF5B6E" w:rsidP="00CB3F0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F5B6E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2126" w:type="dxa"/>
            <w:vAlign w:val="center"/>
          </w:tcPr>
          <w:p w:rsidR="00FF5B6E" w:rsidRPr="001E7ABF" w:rsidRDefault="00FF5B6E" w:rsidP="00CB3F0A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54ACB" w:rsidRPr="001E7ABF" w:rsidRDefault="00B54ACB" w:rsidP="00FF5B6E">
      <w:pPr>
        <w:spacing w:after="0" w:line="240" w:lineRule="atLeast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C8D" w:rsidRPr="001E7ABF" w:rsidRDefault="00A03C8D" w:rsidP="00FF5B6E">
      <w:pPr>
        <w:spacing w:after="0" w:line="240" w:lineRule="atLeast"/>
        <w:ind w:right="-57" w:firstLine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061AA" w:rsidRPr="001E7ABF" w:rsidRDefault="000061AA" w:rsidP="000061AA">
      <w:pPr>
        <w:spacing w:after="0" w:line="240" w:lineRule="atLeast"/>
        <w:ind w:left="-57" w:right="-57"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E7AB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Таблица 3. Распределение годового премиального фонда руководителей муниципальных автономных, казенных и бюджетных учреждений района по периодам для начисления премии по итогам работы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4644"/>
      </w:tblGrid>
      <w:tr w:rsidR="006C4194" w:rsidRPr="001E7ABF" w:rsidTr="000878B4">
        <w:trPr>
          <w:tblHeader/>
        </w:trPr>
        <w:tc>
          <w:tcPr>
            <w:tcW w:w="4478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для начисления премии по итогам работы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премии по итогам работы в процентах от годового премиального фонда</w:t>
            </w:r>
            <w:proofErr w:type="gramStart"/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before="100" w:beforeAutospacing="1" w:after="100" w:afterAutospacing="1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6C4194" w:rsidRPr="001E7ABF" w:rsidTr="000878B4">
        <w:tc>
          <w:tcPr>
            <w:tcW w:w="4478" w:type="dxa"/>
          </w:tcPr>
          <w:p w:rsidR="00A03C8D" w:rsidRPr="001E7ABF" w:rsidRDefault="00A03C8D" w:rsidP="00A03C8D">
            <w:pPr>
              <w:spacing w:line="240" w:lineRule="atLeast"/>
              <w:ind w:right="-57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44" w:type="dxa"/>
          </w:tcPr>
          <w:p w:rsidR="00A03C8D" w:rsidRPr="001E7ABF" w:rsidRDefault="00A03C8D" w:rsidP="000061AA">
            <w:pPr>
              <w:spacing w:line="240" w:lineRule="atLeast"/>
              <w:ind w:right="-57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7A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</w:tr>
    </w:tbl>
    <w:p w:rsidR="00A03C8D" w:rsidRPr="001E7ABF" w:rsidRDefault="00A03C8D" w:rsidP="000061AA">
      <w:pPr>
        <w:spacing w:after="0" w:line="240" w:lineRule="atLeast"/>
        <w:ind w:left="-57" w:right="-57"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4CA0" w:rsidRPr="001E7ABF" w:rsidRDefault="00D14CA0" w:rsidP="00BD7A2B">
      <w:pPr>
        <w:tabs>
          <w:tab w:val="left" w:pos="993"/>
        </w:tabs>
        <w:spacing w:after="0" w:line="240" w:lineRule="atLeast"/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14CA0" w:rsidRPr="001E7ABF" w:rsidSect="006C4194">
      <w:footerReference w:type="default" r:id="rId9"/>
      <w:pgSz w:w="11906" w:h="16838"/>
      <w:pgMar w:top="1134" w:right="1134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6E" w:rsidRDefault="00EE6A6E" w:rsidP="00F554A3">
      <w:pPr>
        <w:spacing w:after="0" w:line="240" w:lineRule="auto"/>
      </w:pPr>
      <w:r>
        <w:separator/>
      </w:r>
    </w:p>
  </w:endnote>
  <w:endnote w:type="continuationSeparator" w:id="0">
    <w:p w:rsidR="00EE6A6E" w:rsidRDefault="00EE6A6E" w:rsidP="00F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06024"/>
      <w:docPartObj>
        <w:docPartGallery w:val="Page Numbers (Bottom of Page)"/>
        <w:docPartUnique/>
      </w:docPartObj>
    </w:sdtPr>
    <w:sdtEndPr/>
    <w:sdtContent>
      <w:p w:rsidR="00AA6FCA" w:rsidRDefault="00BB676F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B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6FCA" w:rsidRDefault="00AA6FC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6E" w:rsidRDefault="00EE6A6E" w:rsidP="00F554A3">
      <w:pPr>
        <w:spacing w:after="0" w:line="240" w:lineRule="auto"/>
      </w:pPr>
      <w:r>
        <w:separator/>
      </w:r>
    </w:p>
  </w:footnote>
  <w:footnote w:type="continuationSeparator" w:id="0">
    <w:p w:rsidR="00EE6A6E" w:rsidRDefault="00EE6A6E" w:rsidP="00F5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246"/>
    <w:multiLevelType w:val="hybridMultilevel"/>
    <w:tmpl w:val="89E2149C"/>
    <w:lvl w:ilvl="0" w:tplc="152C7614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08577DD"/>
    <w:multiLevelType w:val="hybridMultilevel"/>
    <w:tmpl w:val="4B161B80"/>
    <w:lvl w:ilvl="0" w:tplc="74F2C36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5A1C"/>
    <w:multiLevelType w:val="hybridMultilevel"/>
    <w:tmpl w:val="533CBBC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196443FB"/>
    <w:multiLevelType w:val="hybridMultilevel"/>
    <w:tmpl w:val="2DD22F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6519C"/>
    <w:multiLevelType w:val="hybridMultilevel"/>
    <w:tmpl w:val="3878E4D0"/>
    <w:lvl w:ilvl="0" w:tplc="F44A6BD4">
      <w:start w:val="3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743"/>
    <w:multiLevelType w:val="hybridMultilevel"/>
    <w:tmpl w:val="AA68CD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A016EB"/>
    <w:multiLevelType w:val="hybridMultilevel"/>
    <w:tmpl w:val="B4EA2AAA"/>
    <w:lvl w:ilvl="0" w:tplc="4B8ED40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7549A"/>
    <w:multiLevelType w:val="hybridMultilevel"/>
    <w:tmpl w:val="C5109868"/>
    <w:lvl w:ilvl="0" w:tplc="DC3213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364B0CA9"/>
    <w:multiLevelType w:val="hybridMultilevel"/>
    <w:tmpl w:val="DA326170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77373DC"/>
    <w:multiLevelType w:val="hybridMultilevel"/>
    <w:tmpl w:val="3F342F7A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753DB6"/>
    <w:multiLevelType w:val="hybridMultilevel"/>
    <w:tmpl w:val="566264FC"/>
    <w:lvl w:ilvl="0" w:tplc="32F8AC9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A1115E"/>
    <w:multiLevelType w:val="hybridMultilevel"/>
    <w:tmpl w:val="E166C7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8D67D7"/>
    <w:multiLevelType w:val="hybridMultilevel"/>
    <w:tmpl w:val="8DEE777C"/>
    <w:lvl w:ilvl="0" w:tplc="D93694C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91C46E5"/>
    <w:multiLevelType w:val="hybridMultilevel"/>
    <w:tmpl w:val="12DCD2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6B45EB"/>
    <w:multiLevelType w:val="hybridMultilevel"/>
    <w:tmpl w:val="1C5A1B8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33B0E17"/>
    <w:multiLevelType w:val="hybridMultilevel"/>
    <w:tmpl w:val="BAC0E2D0"/>
    <w:lvl w:ilvl="0" w:tplc="C596AD1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863D81"/>
    <w:multiLevelType w:val="hybridMultilevel"/>
    <w:tmpl w:val="9EA82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60321B"/>
    <w:multiLevelType w:val="hybridMultilevel"/>
    <w:tmpl w:val="E1E22A16"/>
    <w:lvl w:ilvl="0" w:tplc="0C4AD0A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2729"/>
    <w:multiLevelType w:val="hybridMultilevel"/>
    <w:tmpl w:val="0414E26C"/>
    <w:lvl w:ilvl="0" w:tplc="186C4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DD275E"/>
    <w:multiLevelType w:val="hybridMultilevel"/>
    <w:tmpl w:val="DAC0B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2"/>
  </w:num>
  <w:num w:numId="17">
    <w:abstractNumId w:val="16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B71"/>
    <w:rsid w:val="00000F68"/>
    <w:rsid w:val="000061AA"/>
    <w:rsid w:val="00012A57"/>
    <w:rsid w:val="00047E69"/>
    <w:rsid w:val="00072379"/>
    <w:rsid w:val="000878B4"/>
    <w:rsid w:val="000A345B"/>
    <w:rsid w:val="000D3CB9"/>
    <w:rsid w:val="000F771A"/>
    <w:rsid w:val="00105DB9"/>
    <w:rsid w:val="0014232E"/>
    <w:rsid w:val="001654A4"/>
    <w:rsid w:val="00170A6E"/>
    <w:rsid w:val="001C0A62"/>
    <w:rsid w:val="001E7ABF"/>
    <w:rsid w:val="001F60AA"/>
    <w:rsid w:val="00212297"/>
    <w:rsid w:val="002B13D3"/>
    <w:rsid w:val="002C6D70"/>
    <w:rsid w:val="002E310E"/>
    <w:rsid w:val="003422F5"/>
    <w:rsid w:val="00354A65"/>
    <w:rsid w:val="003B5507"/>
    <w:rsid w:val="004B0F33"/>
    <w:rsid w:val="004C2EE2"/>
    <w:rsid w:val="004C53AA"/>
    <w:rsid w:val="004F44CF"/>
    <w:rsid w:val="00505FE0"/>
    <w:rsid w:val="00571585"/>
    <w:rsid w:val="005B7F60"/>
    <w:rsid w:val="00625BE0"/>
    <w:rsid w:val="006320F3"/>
    <w:rsid w:val="00657421"/>
    <w:rsid w:val="006621E9"/>
    <w:rsid w:val="00676282"/>
    <w:rsid w:val="006B1EDF"/>
    <w:rsid w:val="006C4194"/>
    <w:rsid w:val="00794249"/>
    <w:rsid w:val="00797BC7"/>
    <w:rsid w:val="007A58A5"/>
    <w:rsid w:val="007F6671"/>
    <w:rsid w:val="0082241B"/>
    <w:rsid w:val="0082625C"/>
    <w:rsid w:val="00836AF3"/>
    <w:rsid w:val="0083703C"/>
    <w:rsid w:val="00870723"/>
    <w:rsid w:val="00871157"/>
    <w:rsid w:val="00885658"/>
    <w:rsid w:val="008A7B71"/>
    <w:rsid w:val="008C1C87"/>
    <w:rsid w:val="00940878"/>
    <w:rsid w:val="009E39CA"/>
    <w:rsid w:val="00A03C8D"/>
    <w:rsid w:val="00A12422"/>
    <w:rsid w:val="00A37053"/>
    <w:rsid w:val="00A53318"/>
    <w:rsid w:val="00A67228"/>
    <w:rsid w:val="00A86E6C"/>
    <w:rsid w:val="00A97C6C"/>
    <w:rsid w:val="00AA6FCA"/>
    <w:rsid w:val="00AB4600"/>
    <w:rsid w:val="00AC70D2"/>
    <w:rsid w:val="00B231E1"/>
    <w:rsid w:val="00B231FD"/>
    <w:rsid w:val="00B54ACB"/>
    <w:rsid w:val="00BA0AB8"/>
    <w:rsid w:val="00BB676F"/>
    <w:rsid w:val="00BC7115"/>
    <w:rsid w:val="00BD7A2B"/>
    <w:rsid w:val="00C129C8"/>
    <w:rsid w:val="00C55573"/>
    <w:rsid w:val="00C578EA"/>
    <w:rsid w:val="00C60BCF"/>
    <w:rsid w:val="00CA44CF"/>
    <w:rsid w:val="00D14CA0"/>
    <w:rsid w:val="00D57F47"/>
    <w:rsid w:val="00D6628A"/>
    <w:rsid w:val="00D93627"/>
    <w:rsid w:val="00DC3F00"/>
    <w:rsid w:val="00E471E2"/>
    <w:rsid w:val="00E5060D"/>
    <w:rsid w:val="00E86797"/>
    <w:rsid w:val="00EA26FA"/>
    <w:rsid w:val="00EE6A6E"/>
    <w:rsid w:val="00EF6924"/>
    <w:rsid w:val="00F14A1E"/>
    <w:rsid w:val="00F21525"/>
    <w:rsid w:val="00F273CA"/>
    <w:rsid w:val="00F50DCE"/>
    <w:rsid w:val="00F554A3"/>
    <w:rsid w:val="00FC6D42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8"/>
  </w:style>
  <w:style w:type="paragraph" w:styleId="1">
    <w:name w:val="heading 1"/>
    <w:basedOn w:val="a"/>
    <w:next w:val="a"/>
    <w:link w:val="10"/>
    <w:uiPriority w:val="9"/>
    <w:qFormat/>
    <w:rsid w:val="001F60AA"/>
    <w:pPr>
      <w:spacing w:before="600" w:after="0" w:line="360" w:lineRule="auto"/>
      <w:ind w:firstLine="0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AA"/>
    <w:pPr>
      <w:spacing w:before="320" w:after="0" w:line="360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AA"/>
    <w:pPr>
      <w:spacing w:before="320" w:after="0" w:line="360" w:lineRule="auto"/>
      <w:ind w:firstLine="0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AA"/>
    <w:pPr>
      <w:spacing w:before="280" w:after="0" w:line="360" w:lineRule="auto"/>
      <w:ind w:firstLine="0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AA"/>
    <w:pPr>
      <w:spacing w:before="280" w:after="0" w:line="360" w:lineRule="auto"/>
      <w:ind w:firstLine="0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AA"/>
    <w:pPr>
      <w:spacing w:before="280" w:after="80" w:line="360" w:lineRule="auto"/>
      <w:ind w:firstLine="0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AA"/>
    <w:pPr>
      <w:spacing w:before="280" w:after="0" w:line="360" w:lineRule="auto"/>
      <w:ind w:firstLine="0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AA"/>
    <w:pPr>
      <w:spacing w:before="280" w:after="0" w:line="360" w:lineRule="auto"/>
      <w:ind w:firstLine="0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AA"/>
    <w:pPr>
      <w:spacing w:before="280" w:after="0" w:line="360" w:lineRule="auto"/>
      <w:ind w:firstLine="0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60AA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F60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F60A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F60A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1F60A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1F60A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F60A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1F60A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F60A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60AA"/>
    <w:pPr>
      <w:spacing w:line="240" w:lineRule="auto"/>
      <w:ind w:firstLine="0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1F60A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F60AA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F60AA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1F60AA"/>
    <w:rPr>
      <w:b/>
      <w:bCs/>
      <w:spacing w:val="0"/>
    </w:rPr>
  </w:style>
  <w:style w:type="character" w:styleId="a9">
    <w:name w:val="Emphasis"/>
    <w:uiPriority w:val="20"/>
    <w:qFormat/>
    <w:rsid w:val="001F60A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1F60AA"/>
    <w:pPr>
      <w:spacing w:after="0" w:line="240" w:lineRule="auto"/>
      <w:ind w:firstLine="0"/>
    </w:pPr>
  </w:style>
  <w:style w:type="character" w:customStyle="1" w:styleId="ab">
    <w:name w:val="Без интервала Знак"/>
    <w:link w:val="aa"/>
    <w:uiPriority w:val="1"/>
    <w:rsid w:val="001F60AA"/>
  </w:style>
  <w:style w:type="paragraph" w:styleId="ac">
    <w:name w:val="List Paragraph"/>
    <w:basedOn w:val="a"/>
    <w:uiPriority w:val="34"/>
    <w:qFormat/>
    <w:rsid w:val="001F6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60AA"/>
    <w:rPr>
      <w:rFonts w:ascii="Calibri"/>
      <w:color w:val="5A5A5A"/>
    </w:rPr>
  </w:style>
  <w:style w:type="character" w:customStyle="1" w:styleId="22">
    <w:name w:val="Цитата 2 Знак"/>
    <w:link w:val="21"/>
    <w:uiPriority w:val="29"/>
    <w:rsid w:val="001F60AA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F60AA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1F60AA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1F60AA"/>
    <w:rPr>
      <w:i/>
      <w:iCs/>
      <w:color w:val="5A5A5A"/>
    </w:rPr>
  </w:style>
  <w:style w:type="character" w:styleId="af0">
    <w:name w:val="Intense Emphasis"/>
    <w:uiPriority w:val="21"/>
    <w:qFormat/>
    <w:rsid w:val="001F60A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1F60AA"/>
    <w:rPr>
      <w:smallCaps/>
    </w:rPr>
  </w:style>
  <w:style w:type="character" w:styleId="af2">
    <w:name w:val="Intense Reference"/>
    <w:uiPriority w:val="32"/>
    <w:qFormat/>
    <w:rsid w:val="001F60AA"/>
    <w:rPr>
      <w:b/>
      <w:bCs/>
      <w:smallCaps/>
      <w:color w:val="auto"/>
    </w:rPr>
  </w:style>
  <w:style w:type="character" w:styleId="af3">
    <w:name w:val="Book Title"/>
    <w:uiPriority w:val="33"/>
    <w:qFormat/>
    <w:rsid w:val="001F60A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F60AA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2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5BE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0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F554A3"/>
  </w:style>
  <w:style w:type="paragraph" w:styleId="afa">
    <w:name w:val="footer"/>
    <w:basedOn w:val="a"/>
    <w:link w:val="afb"/>
    <w:uiPriority w:val="99"/>
    <w:unhideWhenUsed/>
    <w:rsid w:val="00F5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F55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109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6</cp:revision>
  <cp:lastPrinted>2018-12-17T11:07:00Z</cp:lastPrinted>
  <dcterms:created xsi:type="dcterms:W3CDTF">2020-04-02T02:01:00Z</dcterms:created>
  <dcterms:modified xsi:type="dcterms:W3CDTF">2021-12-09T10:37:00Z</dcterms:modified>
</cp:coreProperties>
</file>